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8A8" w:rsidRPr="00D1438A" w:rsidRDefault="008408A8" w:rsidP="001675B9">
      <w:pPr>
        <w:numPr>
          <w:ilvl w:val="1"/>
          <w:numId w:val="5"/>
        </w:numPr>
        <w:tabs>
          <w:tab w:val="left" w:pos="4564"/>
        </w:tabs>
        <w:spacing w:after="0" w:line="22" w:lineRule="atLeast"/>
        <w:ind w:left="4564" w:hanging="179"/>
        <w:rPr>
          <w:rFonts w:eastAsia="Times New Roman" w:cstheme="minorHAnsi"/>
          <w:b/>
        </w:rPr>
      </w:pPr>
      <w:r w:rsidRPr="00D1438A">
        <w:rPr>
          <w:rFonts w:eastAsia="Times New Roman" w:cstheme="minorHAnsi"/>
          <w:b/>
        </w:rPr>
        <w:t>1</w:t>
      </w:r>
    </w:p>
    <w:p w:rsidR="008408A8" w:rsidRPr="00D1438A" w:rsidRDefault="008408A8" w:rsidP="001675B9">
      <w:pPr>
        <w:spacing w:after="0" w:line="22" w:lineRule="atLeast"/>
        <w:rPr>
          <w:rFonts w:eastAsia="Times New Roman" w:cstheme="minorHAnsi"/>
          <w:b/>
        </w:rPr>
      </w:pPr>
    </w:p>
    <w:p w:rsidR="008408A8" w:rsidRPr="00D1438A" w:rsidRDefault="008408A8" w:rsidP="001675B9">
      <w:pPr>
        <w:numPr>
          <w:ilvl w:val="0"/>
          <w:numId w:val="5"/>
        </w:numPr>
        <w:tabs>
          <w:tab w:val="left" w:pos="294"/>
        </w:tabs>
        <w:spacing w:after="0" w:line="22" w:lineRule="atLeast"/>
        <w:ind w:left="4" w:right="20" w:hanging="4"/>
        <w:rPr>
          <w:rFonts w:eastAsia="Times New Roman" w:cstheme="minorHAnsi"/>
        </w:rPr>
      </w:pPr>
      <w:r w:rsidRPr="00D1438A">
        <w:rPr>
          <w:rFonts w:eastAsia="Times New Roman" w:cstheme="minorHAnsi"/>
        </w:rPr>
        <w:t xml:space="preserve">Na podstawie niniejszej umowy Zleceniodawca zleca Kancelarii wykonywanie obsługi prawnej </w:t>
      </w:r>
      <w:r w:rsidR="007771E7" w:rsidRPr="00D1438A">
        <w:rPr>
          <w:rFonts w:eastAsia="Times New Roman" w:cstheme="minorHAnsi"/>
        </w:rPr>
        <w:t xml:space="preserve"> </w:t>
      </w:r>
      <w:r w:rsidR="007771E7" w:rsidRPr="00D1438A">
        <w:rPr>
          <w:rFonts w:eastAsia="Times New Roman" w:cstheme="minorHAnsi"/>
        </w:rPr>
        <w:br/>
        <w:t xml:space="preserve">    </w:t>
      </w:r>
      <w:r w:rsidR="00483537">
        <w:rPr>
          <w:rFonts w:eastAsia="Times New Roman" w:cstheme="minorHAnsi"/>
        </w:rPr>
        <w:t xml:space="preserve"> </w:t>
      </w:r>
      <w:r w:rsidR="007771E7" w:rsidRPr="00D1438A">
        <w:rPr>
          <w:rFonts w:eastAsia="Times New Roman" w:cstheme="minorHAnsi"/>
        </w:rPr>
        <w:t xml:space="preserve"> </w:t>
      </w:r>
      <w:r w:rsidRPr="00D1438A">
        <w:rPr>
          <w:rFonts w:eastAsia="Times New Roman" w:cstheme="minorHAnsi"/>
        </w:rPr>
        <w:t>Zleceniodawcy.</w:t>
      </w:r>
    </w:p>
    <w:p w:rsidR="008408A8" w:rsidRPr="00D1438A" w:rsidRDefault="008408A8" w:rsidP="00483537">
      <w:pPr>
        <w:numPr>
          <w:ilvl w:val="0"/>
          <w:numId w:val="5"/>
        </w:numPr>
        <w:tabs>
          <w:tab w:val="left" w:pos="304"/>
        </w:tabs>
        <w:spacing w:after="0" w:line="22" w:lineRule="atLeast"/>
        <w:ind w:left="304" w:hanging="304"/>
        <w:rPr>
          <w:rFonts w:eastAsia="Times New Roman" w:cstheme="minorHAnsi"/>
        </w:rPr>
      </w:pPr>
      <w:r w:rsidRPr="00D1438A">
        <w:rPr>
          <w:rFonts w:eastAsia="Times New Roman" w:cstheme="minorHAnsi"/>
        </w:rPr>
        <w:t>Kancelaria zobowiązuje się do:</w:t>
      </w:r>
    </w:p>
    <w:p w:rsidR="008408A8" w:rsidRPr="00D1438A" w:rsidRDefault="008408A8" w:rsidP="00483537">
      <w:pPr>
        <w:numPr>
          <w:ilvl w:val="0"/>
          <w:numId w:val="6"/>
        </w:numPr>
        <w:tabs>
          <w:tab w:val="left" w:pos="364"/>
        </w:tabs>
        <w:spacing w:after="0" w:line="22" w:lineRule="atLeast"/>
        <w:ind w:left="364" w:right="20" w:hanging="364"/>
        <w:rPr>
          <w:rFonts w:eastAsia="Times New Roman" w:cstheme="minorHAnsi"/>
        </w:rPr>
      </w:pPr>
      <w:r w:rsidRPr="00D1438A">
        <w:rPr>
          <w:rFonts w:eastAsia="Times New Roman" w:cstheme="minorHAnsi"/>
        </w:rPr>
        <w:t>udzielania porad prawnych, wydawania opinii prawnych oraz wyjaśnień w zakresie działania Zleceniodawcy;</w:t>
      </w:r>
    </w:p>
    <w:p w:rsidR="008408A8" w:rsidRPr="00D1438A" w:rsidRDefault="008408A8" w:rsidP="00483537">
      <w:pPr>
        <w:numPr>
          <w:ilvl w:val="0"/>
          <w:numId w:val="7"/>
        </w:numPr>
        <w:tabs>
          <w:tab w:val="left" w:pos="364"/>
        </w:tabs>
        <w:spacing w:after="0" w:line="22" w:lineRule="atLeast"/>
        <w:ind w:left="364" w:right="20" w:hanging="364"/>
        <w:rPr>
          <w:rFonts w:eastAsia="Times New Roman" w:cstheme="minorHAnsi"/>
        </w:rPr>
      </w:pPr>
      <w:bookmarkStart w:id="0" w:name="page3"/>
      <w:bookmarkEnd w:id="0"/>
      <w:r w:rsidRPr="00D1438A">
        <w:rPr>
          <w:rFonts w:eastAsia="Times New Roman" w:cstheme="minorHAnsi"/>
        </w:rPr>
        <w:t>opiniowania projektów aktów wewnętrznych tworzonych u Zleceniodawcy oraz aktów prawnych, pełnomocnictw, upoważnień i innych dokumentów przygotowywanych przez Zleceniodawcę na potrzeby Rady i Zarządu Powiatu oraz Starosty;</w:t>
      </w:r>
    </w:p>
    <w:p w:rsidR="008408A8" w:rsidRPr="00D1438A" w:rsidRDefault="008408A8" w:rsidP="00483537">
      <w:pPr>
        <w:numPr>
          <w:ilvl w:val="0"/>
          <w:numId w:val="7"/>
        </w:numPr>
        <w:tabs>
          <w:tab w:val="left" w:pos="364"/>
        </w:tabs>
        <w:spacing w:after="0" w:line="22" w:lineRule="atLeast"/>
        <w:ind w:left="364" w:right="20" w:hanging="364"/>
        <w:rPr>
          <w:rFonts w:eastAsia="Times New Roman" w:cstheme="minorHAnsi"/>
        </w:rPr>
      </w:pPr>
      <w:r w:rsidRPr="00D1438A">
        <w:rPr>
          <w:rFonts w:eastAsia="Times New Roman" w:cstheme="minorHAnsi"/>
        </w:rPr>
        <w:t>opiniowanie projektów umów zawieranych przez Zleceniodawcę, nietypowych lub skomplikowanych pod względem prawnym;</w:t>
      </w:r>
    </w:p>
    <w:p w:rsidR="008408A8" w:rsidRPr="00D1438A" w:rsidRDefault="008408A8" w:rsidP="00483537">
      <w:pPr>
        <w:numPr>
          <w:ilvl w:val="0"/>
          <w:numId w:val="7"/>
        </w:numPr>
        <w:tabs>
          <w:tab w:val="left" w:pos="364"/>
        </w:tabs>
        <w:spacing w:after="0" w:line="22" w:lineRule="atLeast"/>
        <w:ind w:left="364" w:right="20" w:hanging="364"/>
        <w:rPr>
          <w:rFonts w:eastAsia="Times New Roman" w:cstheme="minorHAnsi"/>
        </w:rPr>
      </w:pPr>
      <w:r w:rsidRPr="00D1438A">
        <w:rPr>
          <w:rFonts w:eastAsia="Times New Roman" w:cstheme="minorHAnsi"/>
        </w:rPr>
        <w:t>opiniowania projektó</w:t>
      </w:r>
      <w:r w:rsidR="00104B6C" w:rsidRPr="00D1438A">
        <w:rPr>
          <w:rFonts w:eastAsia="Times New Roman" w:cstheme="minorHAnsi"/>
        </w:rPr>
        <w:t>w decyzji administracyjnych ora</w:t>
      </w:r>
      <w:r w:rsidRPr="00D1438A">
        <w:rPr>
          <w:rFonts w:eastAsia="Times New Roman" w:cstheme="minorHAnsi"/>
        </w:rPr>
        <w:t>z projektów pism rozwiązujących (wypowiadających) umowy cywilnoprawne;</w:t>
      </w:r>
    </w:p>
    <w:p w:rsidR="008408A8" w:rsidRPr="00D1438A" w:rsidRDefault="008408A8" w:rsidP="00483537">
      <w:pPr>
        <w:numPr>
          <w:ilvl w:val="0"/>
          <w:numId w:val="7"/>
        </w:numPr>
        <w:tabs>
          <w:tab w:val="left" w:pos="364"/>
        </w:tabs>
        <w:spacing w:after="0" w:line="22" w:lineRule="atLeast"/>
        <w:ind w:left="364" w:right="20" w:hanging="364"/>
        <w:rPr>
          <w:rFonts w:eastAsia="Times New Roman" w:cstheme="minorHAnsi"/>
        </w:rPr>
      </w:pPr>
      <w:r w:rsidRPr="00D1438A">
        <w:rPr>
          <w:rFonts w:eastAsia="Times New Roman" w:cstheme="minorHAnsi"/>
        </w:rPr>
        <w:t>występowania w charakterze pełnomocnika, w tym w szczególności przed sądami powszechnymi, Sądem Najwyższym, sądami administracyjnymi oraz prz</w:t>
      </w:r>
      <w:r w:rsidR="00104B6C" w:rsidRPr="00D1438A">
        <w:rPr>
          <w:rFonts w:eastAsia="Times New Roman" w:cstheme="minorHAnsi"/>
        </w:rPr>
        <w:t xml:space="preserve">ed innymi organami orzekającymi, </w:t>
      </w:r>
      <w:r w:rsidRPr="00D1438A">
        <w:rPr>
          <w:rFonts w:eastAsia="Times New Roman" w:cstheme="minorHAnsi"/>
        </w:rPr>
        <w:t>komornikami skarbowymi i sądowymi;</w:t>
      </w:r>
    </w:p>
    <w:p w:rsidR="008408A8" w:rsidRPr="00D1438A" w:rsidRDefault="008408A8" w:rsidP="00483537">
      <w:pPr>
        <w:numPr>
          <w:ilvl w:val="0"/>
          <w:numId w:val="7"/>
        </w:numPr>
        <w:tabs>
          <w:tab w:val="left" w:pos="364"/>
        </w:tabs>
        <w:spacing w:after="0" w:line="22" w:lineRule="atLeast"/>
        <w:ind w:left="364" w:hanging="364"/>
        <w:rPr>
          <w:rFonts w:eastAsia="Times New Roman" w:cstheme="minorHAnsi"/>
        </w:rPr>
      </w:pPr>
      <w:r w:rsidRPr="00D1438A">
        <w:rPr>
          <w:rFonts w:eastAsia="Times New Roman" w:cstheme="minorHAnsi"/>
        </w:rPr>
        <w:t>opiniowani</w:t>
      </w:r>
      <w:r w:rsidR="002A51B3" w:rsidRPr="00D1438A">
        <w:rPr>
          <w:rFonts w:eastAsia="Times New Roman" w:cstheme="minorHAnsi"/>
        </w:rPr>
        <w:t>a</w:t>
      </w:r>
      <w:r w:rsidRPr="00D1438A">
        <w:rPr>
          <w:rFonts w:eastAsia="Times New Roman" w:cstheme="minorHAnsi"/>
        </w:rPr>
        <w:t xml:space="preserve"> nietypowych i skomplikowanych spraw windykacyjnych Zleceniodawcy.</w:t>
      </w:r>
    </w:p>
    <w:p w:rsidR="008408A8" w:rsidRPr="00D1438A" w:rsidRDefault="008408A8" w:rsidP="001675B9">
      <w:pPr>
        <w:spacing w:after="0" w:line="22" w:lineRule="atLeast"/>
        <w:jc w:val="both"/>
        <w:rPr>
          <w:rFonts w:eastAsia="Times New Roman" w:cstheme="minorHAnsi"/>
        </w:rPr>
      </w:pPr>
    </w:p>
    <w:p w:rsidR="008408A8" w:rsidRPr="00D1438A" w:rsidRDefault="008408A8" w:rsidP="001675B9">
      <w:pPr>
        <w:numPr>
          <w:ilvl w:val="1"/>
          <w:numId w:val="8"/>
        </w:numPr>
        <w:tabs>
          <w:tab w:val="left" w:pos="4564"/>
        </w:tabs>
        <w:spacing w:after="0" w:line="22" w:lineRule="atLeast"/>
        <w:ind w:left="4564" w:hanging="179"/>
        <w:rPr>
          <w:rFonts w:eastAsia="Times New Roman" w:cstheme="minorHAnsi"/>
          <w:b/>
        </w:rPr>
      </w:pPr>
      <w:r w:rsidRPr="00D1438A">
        <w:rPr>
          <w:rFonts w:eastAsia="Times New Roman" w:cstheme="minorHAnsi"/>
          <w:b/>
        </w:rPr>
        <w:t>2</w:t>
      </w:r>
    </w:p>
    <w:p w:rsidR="008408A8" w:rsidRPr="00D1438A" w:rsidRDefault="008408A8" w:rsidP="001675B9">
      <w:pPr>
        <w:spacing w:after="0" w:line="22" w:lineRule="atLeast"/>
        <w:rPr>
          <w:rFonts w:eastAsia="Times New Roman" w:cstheme="minorHAnsi"/>
          <w:b/>
        </w:rPr>
      </w:pPr>
    </w:p>
    <w:p w:rsidR="008408A8" w:rsidRPr="00D1438A" w:rsidRDefault="008408A8" w:rsidP="00483537">
      <w:pPr>
        <w:numPr>
          <w:ilvl w:val="0"/>
          <w:numId w:val="8"/>
        </w:numPr>
        <w:tabs>
          <w:tab w:val="left" w:pos="364"/>
        </w:tabs>
        <w:spacing w:after="0" w:line="22" w:lineRule="atLeast"/>
        <w:ind w:left="364" w:hanging="364"/>
        <w:rPr>
          <w:rFonts w:eastAsia="Times New Roman" w:cstheme="minorHAnsi"/>
        </w:rPr>
      </w:pPr>
      <w:r w:rsidRPr="00D1438A">
        <w:rPr>
          <w:rFonts w:eastAsia="Times New Roman" w:cstheme="minorHAnsi"/>
        </w:rPr>
        <w:t>W zakresie wydawania opinii prawnych, udzielania wyjaśnień, udzielania porad prawnych,</w:t>
      </w:r>
    </w:p>
    <w:p w:rsidR="008408A8" w:rsidRPr="00D1438A" w:rsidRDefault="008408A8" w:rsidP="00483537">
      <w:pPr>
        <w:spacing w:after="0" w:line="22" w:lineRule="atLeast"/>
        <w:ind w:left="364" w:right="20"/>
        <w:rPr>
          <w:rFonts w:eastAsia="Times New Roman" w:cstheme="minorHAnsi"/>
        </w:rPr>
      </w:pPr>
      <w:r w:rsidRPr="00D1438A">
        <w:rPr>
          <w:rFonts w:eastAsia="Times New Roman" w:cstheme="minorHAnsi"/>
        </w:rPr>
        <w:t xml:space="preserve">opracowywania projektów umów, opiniowania projektów decyzji administracyjnych oraz projektów pism rozwiązujących (wypowiadających) umowy cywilnoprawne Kancelaria zobowiązuje się realizować te zadania </w:t>
      </w:r>
      <w:r w:rsidRPr="00D1438A">
        <w:rPr>
          <w:rFonts w:eastAsia="Times New Roman" w:cstheme="minorHAnsi"/>
          <w:b/>
        </w:rPr>
        <w:t>w terminie</w:t>
      </w:r>
      <w:r w:rsidRPr="00D1438A">
        <w:rPr>
          <w:rFonts w:eastAsia="Times New Roman" w:cstheme="minorHAnsi"/>
        </w:rPr>
        <w:t xml:space="preserve"> uwzględniającym charakter i złożoność zagadnienia, jednak </w:t>
      </w:r>
      <w:r w:rsidRPr="00D1438A">
        <w:rPr>
          <w:rFonts w:eastAsia="Times New Roman" w:cstheme="minorHAnsi"/>
          <w:b/>
        </w:rPr>
        <w:t>termin ten nie będzie dłuższy niż</w:t>
      </w:r>
      <w:r w:rsidRPr="00D1438A">
        <w:rPr>
          <w:rFonts w:eastAsia="Times New Roman" w:cstheme="minorHAnsi"/>
        </w:rPr>
        <w:t xml:space="preserve"> </w:t>
      </w:r>
      <w:r w:rsidRPr="00D1438A">
        <w:rPr>
          <w:rFonts w:eastAsia="Times New Roman" w:cstheme="minorHAnsi"/>
          <w:b/>
        </w:rPr>
        <w:t>5 dni</w:t>
      </w:r>
      <w:r w:rsidRPr="00D1438A">
        <w:rPr>
          <w:rFonts w:eastAsia="Times New Roman" w:cstheme="minorHAnsi"/>
        </w:rPr>
        <w:t xml:space="preserve"> liczony od dnia wystąpienia przez Zleceniodawcę do Kancelarii z wnioskiem o udzielenie informacji, wydanie opinii itp.</w:t>
      </w:r>
    </w:p>
    <w:p w:rsidR="008408A8" w:rsidRPr="00D1438A" w:rsidRDefault="008408A8" w:rsidP="00483537">
      <w:pPr>
        <w:numPr>
          <w:ilvl w:val="0"/>
          <w:numId w:val="9"/>
        </w:numPr>
        <w:tabs>
          <w:tab w:val="left" w:pos="364"/>
        </w:tabs>
        <w:spacing w:after="0" w:line="22" w:lineRule="atLeast"/>
        <w:ind w:left="364" w:right="20" w:hanging="364"/>
        <w:rPr>
          <w:rFonts w:eastAsia="Times New Roman" w:cstheme="minorHAnsi"/>
        </w:rPr>
      </w:pPr>
      <w:r w:rsidRPr="00D1438A">
        <w:rPr>
          <w:rFonts w:eastAsia="Times New Roman" w:cstheme="minorHAnsi"/>
        </w:rPr>
        <w:t>Termin określony w ust. 1 w szczególnie skomplikowanych sprawach może ulec wydłużeniu na wniosek Kancelarii.</w:t>
      </w:r>
    </w:p>
    <w:p w:rsidR="008408A8" w:rsidRPr="00D1438A" w:rsidRDefault="008408A8" w:rsidP="001675B9">
      <w:pPr>
        <w:spacing w:after="0" w:line="22" w:lineRule="atLeast"/>
        <w:rPr>
          <w:rFonts w:eastAsia="Times New Roman" w:cstheme="minorHAnsi"/>
        </w:rPr>
      </w:pPr>
    </w:p>
    <w:p w:rsidR="008408A8" w:rsidRPr="00D1438A" w:rsidRDefault="008408A8" w:rsidP="001675B9">
      <w:pPr>
        <w:numPr>
          <w:ilvl w:val="2"/>
          <w:numId w:val="10"/>
        </w:numPr>
        <w:tabs>
          <w:tab w:val="left" w:pos="4564"/>
        </w:tabs>
        <w:spacing w:after="0" w:line="22" w:lineRule="atLeast"/>
        <w:ind w:left="4564" w:hanging="179"/>
        <w:rPr>
          <w:rFonts w:eastAsia="Times New Roman" w:cstheme="minorHAnsi"/>
          <w:b/>
        </w:rPr>
      </w:pPr>
      <w:r w:rsidRPr="00D1438A">
        <w:rPr>
          <w:rFonts w:eastAsia="Times New Roman" w:cstheme="minorHAnsi"/>
          <w:b/>
        </w:rPr>
        <w:t>3</w:t>
      </w:r>
    </w:p>
    <w:p w:rsidR="008408A8" w:rsidRPr="00D1438A" w:rsidRDefault="008408A8" w:rsidP="001675B9">
      <w:pPr>
        <w:spacing w:after="0" w:line="22" w:lineRule="atLeast"/>
        <w:rPr>
          <w:rFonts w:eastAsia="Times New Roman" w:cstheme="minorHAnsi"/>
          <w:b/>
        </w:rPr>
      </w:pPr>
    </w:p>
    <w:p w:rsidR="00483537" w:rsidRPr="00483537" w:rsidRDefault="00483537" w:rsidP="00483537">
      <w:pPr>
        <w:numPr>
          <w:ilvl w:val="0"/>
          <w:numId w:val="33"/>
        </w:numPr>
        <w:tabs>
          <w:tab w:val="left" w:pos="364"/>
        </w:tabs>
        <w:spacing w:after="0" w:line="22" w:lineRule="atLeast"/>
        <w:ind w:right="20"/>
        <w:jc w:val="both"/>
        <w:rPr>
          <w:rFonts w:eastAsia="Times New Roman" w:cstheme="minorHAnsi"/>
        </w:rPr>
      </w:pPr>
      <w:r w:rsidRPr="00483537">
        <w:rPr>
          <w:rFonts w:eastAsia="Times New Roman" w:cstheme="minorHAnsi"/>
        </w:rPr>
        <w:t>Obsługa prawna będzie świadczona:</w:t>
      </w:r>
    </w:p>
    <w:p w:rsidR="00483537" w:rsidRPr="00483537" w:rsidRDefault="00483537" w:rsidP="00483537">
      <w:pPr>
        <w:numPr>
          <w:ilvl w:val="0"/>
          <w:numId w:val="34"/>
        </w:numPr>
        <w:spacing w:after="0" w:line="22" w:lineRule="atLeast"/>
        <w:ind w:left="426" w:right="20"/>
        <w:jc w:val="both"/>
        <w:rPr>
          <w:rFonts w:eastAsia="Times New Roman" w:cstheme="minorHAnsi"/>
        </w:rPr>
      </w:pPr>
      <w:r w:rsidRPr="00483537">
        <w:rPr>
          <w:rFonts w:eastAsia="Times New Roman" w:cstheme="minorHAnsi"/>
        </w:rPr>
        <w:t xml:space="preserve">w siedzibie Zamawiającego – raz </w:t>
      </w:r>
      <w:r w:rsidRPr="0075124F">
        <w:rPr>
          <w:rFonts w:eastAsia="Times New Roman" w:cstheme="minorHAnsi"/>
        </w:rPr>
        <w:t xml:space="preserve">w miesiącu w wymiarze maksimum </w:t>
      </w:r>
      <w:r w:rsidR="0075124F" w:rsidRPr="0075124F">
        <w:rPr>
          <w:rFonts w:eastAsia="Times New Roman" w:cstheme="minorHAnsi"/>
        </w:rPr>
        <w:t>4</w:t>
      </w:r>
      <w:r w:rsidRPr="0075124F">
        <w:rPr>
          <w:rFonts w:eastAsia="Times New Roman" w:cstheme="minorHAnsi"/>
        </w:rPr>
        <w:t xml:space="preserve"> godzin</w:t>
      </w:r>
      <w:r w:rsidRPr="00483537">
        <w:rPr>
          <w:rFonts w:eastAsia="Times New Roman" w:cstheme="minorHAnsi"/>
        </w:rPr>
        <w:t>;</w:t>
      </w:r>
    </w:p>
    <w:p w:rsidR="00483537" w:rsidRPr="00483537" w:rsidRDefault="00483537" w:rsidP="00483537">
      <w:pPr>
        <w:numPr>
          <w:ilvl w:val="0"/>
          <w:numId w:val="34"/>
        </w:numPr>
        <w:tabs>
          <w:tab w:val="left" w:pos="364"/>
        </w:tabs>
        <w:spacing w:after="0" w:line="22" w:lineRule="atLeast"/>
        <w:ind w:left="426" w:right="20"/>
        <w:jc w:val="both"/>
        <w:rPr>
          <w:rFonts w:eastAsia="Times New Roman" w:cstheme="minorHAnsi"/>
        </w:rPr>
      </w:pPr>
      <w:r w:rsidRPr="00483537">
        <w:rPr>
          <w:rFonts w:eastAsia="Times New Roman" w:cstheme="minorHAnsi"/>
        </w:rPr>
        <w:t>w lokalu Kancelarii;</w:t>
      </w:r>
    </w:p>
    <w:p w:rsidR="00483537" w:rsidRDefault="00483537" w:rsidP="00483537">
      <w:pPr>
        <w:numPr>
          <w:ilvl w:val="0"/>
          <w:numId w:val="34"/>
        </w:numPr>
        <w:spacing w:after="0" w:line="22" w:lineRule="atLeast"/>
        <w:ind w:left="709" w:right="20" w:hanging="283"/>
        <w:jc w:val="both"/>
        <w:rPr>
          <w:rFonts w:eastAsia="Times New Roman" w:cstheme="minorHAnsi"/>
        </w:rPr>
      </w:pPr>
      <w:r w:rsidRPr="00483537">
        <w:rPr>
          <w:rFonts w:eastAsia="Times New Roman" w:cstheme="minorHAnsi"/>
        </w:rPr>
        <w:t>poprzez środki porozumiewania się na odległość tj. e-mail, telefon, wideokonferencja.</w:t>
      </w:r>
    </w:p>
    <w:p w:rsidR="008408A8" w:rsidRPr="00483537" w:rsidRDefault="008408A8" w:rsidP="00483537">
      <w:pPr>
        <w:pStyle w:val="Akapitzlist"/>
        <w:numPr>
          <w:ilvl w:val="0"/>
          <w:numId w:val="33"/>
        </w:numPr>
        <w:spacing w:after="0" w:line="22" w:lineRule="atLeast"/>
        <w:ind w:left="426" w:right="20" w:hanging="426"/>
        <w:rPr>
          <w:rFonts w:eastAsia="Times New Roman" w:cstheme="minorHAnsi"/>
        </w:rPr>
      </w:pPr>
      <w:r w:rsidRPr="00483537">
        <w:rPr>
          <w:rFonts w:eastAsia="Times New Roman" w:cstheme="minorHAnsi"/>
        </w:rPr>
        <w:t>W</w:t>
      </w:r>
      <w:r w:rsidR="00483537" w:rsidRPr="00483537">
        <w:rPr>
          <w:rFonts w:eastAsia="Times New Roman" w:cstheme="minorHAnsi"/>
        </w:rPr>
        <w:t xml:space="preserve"> </w:t>
      </w:r>
      <w:r w:rsidRPr="00483537">
        <w:rPr>
          <w:rFonts w:eastAsia="Times New Roman" w:cstheme="minorHAnsi"/>
        </w:rPr>
        <w:t>przypadku konieczności zmiany terminów świadczenia usług spowodowanych zdarzeniami losowymi Kancelaria zobowiązuje się do niezwłocznego poinformowania o tym fakcie Zleceniodawcę oraz wskazania nowego terminu świadczenia usług.</w:t>
      </w:r>
    </w:p>
    <w:p w:rsidR="008408A8" w:rsidRPr="00483537" w:rsidRDefault="008408A8" w:rsidP="00483537">
      <w:pPr>
        <w:pStyle w:val="Akapitzlist"/>
        <w:numPr>
          <w:ilvl w:val="0"/>
          <w:numId w:val="33"/>
        </w:numPr>
        <w:spacing w:after="0" w:line="22" w:lineRule="atLeast"/>
        <w:ind w:left="426" w:right="20" w:hanging="426"/>
        <w:rPr>
          <w:rFonts w:eastAsia="Times New Roman" w:cstheme="minorHAnsi"/>
        </w:rPr>
      </w:pPr>
      <w:r w:rsidRPr="00483537">
        <w:rPr>
          <w:rFonts w:eastAsia="Times New Roman" w:cstheme="minorHAnsi"/>
        </w:rPr>
        <w:t xml:space="preserve">Informacja o której mowa w ust. </w:t>
      </w:r>
      <w:r w:rsidR="00483537">
        <w:rPr>
          <w:rFonts w:eastAsia="Times New Roman" w:cstheme="minorHAnsi"/>
        </w:rPr>
        <w:t>2</w:t>
      </w:r>
      <w:r w:rsidRPr="00483537">
        <w:rPr>
          <w:rFonts w:eastAsia="Times New Roman" w:cstheme="minorHAnsi"/>
        </w:rPr>
        <w:t xml:space="preserve"> musi zostać przekazana Zleceniodawcy w formie pisemnej </w:t>
      </w:r>
      <w:r w:rsidR="007771E7" w:rsidRPr="00483537">
        <w:rPr>
          <w:rFonts w:eastAsia="Times New Roman" w:cstheme="minorHAnsi"/>
        </w:rPr>
        <w:br/>
      </w:r>
      <w:r w:rsidRPr="00483537">
        <w:rPr>
          <w:rFonts w:eastAsia="Times New Roman" w:cstheme="minorHAnsi"/>
        </w:rPr>
        <w:t>lub poprzez e-mail.</w:t>
      </w:r>
    </w:p>
    <w:p w:rsidR="008408A8" w:rsidRPr="00D1438A" w:rsidRDefault="008408A8" w:rsidP="00483537">
      <w:pPr>
        <w:numPr>
          <w:ilvl w:val="0"/>
          <w:numId w:val="33"/>
        </w:numPr>
        <w:spacing w:after="0" w:line="22" w:lineRule="atLeast"/>
        <w:ind w:left="426" w:right="60" w:hanging="426"/>
        <w:jc w:val="both"/>
        <w:rPr>
          <w:rFonts w:eastAsia="Times New Roman" w:cstheme="minorHAnsi"/>
        </w:rPr>
      </w:pPr>
      <w:bookmarkStart w:id="1" w:name="page4"/>
      <w:bookmarkEnd w:id="1"/>
      <w:r w:rsidRPr="00D1438A">
        <w:rPr>
          <w:rFonts w:eastAsia="Times New Roman" w:cstheme="minorHAnsi"/>
        </w:rPr>
        <w:t xml:space="preserve">Zmiana terminów świadczenia usług z przyczyn wskazanych w ust. </w:t>
      </w:r>
      <w:r w:rsidR="00483537">
        <w:rPr>
          <w:rFonts w:eastAsia="Times New Roman" w:cstheme="minorHAnsi"/>
        </w:rPr>
        <w:t>2</w:t>
      </w:r>
      <w:r w:rsidRPr="00D1438A">
        <w:rPr>
          <w:rFonts w:eastAsia="Times New Roman" w:cstheme="minorHAnsi"/>
        </w:rPr>
        <w:t xml:space="preserve"> i dokonana w sposób </w:t>
      </w:r>
      <w:r w:rsidR="00483537">
        <w:rPr>
          <w:rFonts w:eastAsia="Times New Roman" w:cstheme="minorHAnsi"/>
        </w:rPr>
        <w:t>w</w:t>
      </w:r>
      <w:r w:rsidRPr="00D1438A">
        <w:rPr>
          <w:rFonts w:eastAsia="Times New Roman" w:cstheme="minorHAnsi"/>
        </w:rPr>
        <w:t xml:space="preserve">skazany w ust. </w:t>
      </w:r>
      <w:r w:rsidR="00483537">
        <w:rPr>
          <w:rFonts w:eastAsia="Times New Roman" w:cstheme="minorHAnsi"/>
        </w:rPr>
        <w:t>3</w:t>
      </w:r>
      <w:r w:rsidRPr="00D1438A">
        <w:rPr>
          <w:rFonts w:eastAsia="Times New Roman" w:cstheme="minorHAnsi"/>
        </w:rPr>
        <w:t xml:space="preserve"> nie wymaga zawierania aneksu do umowy.</w:t>
      </w:r>
    </w:p>
    <w:p w:rsidR="008408A8" w:rsidRPr="00D1438A" w:rsidRDefault="008408A8" w:rsidP="00483537">
      <w:pPr>
        <w:numPr>
          <w:ilvl w:val="0"/>
          <w:numId w:val="33"/>
        </w:numPr>
        <w:spacing w:after="0" w:line="22" w:lineRule="atLeast"/>
        <w:ind w:left="426" w:right="20" w:hanging="426"/>
        <w:jc w:val="both"/>
        <w:rPr>
          <w:rFonts w:eastAsia="Times New Roman" w:cstheme="minorHAnsi"/>
        </w:rPr>
      </w:pPr>
      <w:r w:rsidRPr="00D1438A">
        <w:rPr>
          <w:rFonts w:eastAsia="Times New Roman" w:cstheme="minorHAnsi"/>
        </w:rPr>
        <w:t xml:space="preserve">Zleceniodawca udostępni Kancelarii pomieszczenie biurowe na czas świadczenia usług </w:t>
      </w:r>
      <w:r w:rsidR="007771E7" w:rsidRPr="00D1438A">
        <w:rPr>
          <w:rFonts w:eastAsia="Times New Roman" w:cstheme="minorHAnsi"/>
        </w:rPr>
        <w:br/>
      </w:r>
      <w:r w:rsidRPr="00D1438A">
        <w:rPr>
          <w:rFonts w:eastAsia="Times New Roman" w:cstheme="minorHAnsi"/>
        </w:rPr>
        <w:t>w siedzibie Zleceniodawcy.</w:t>
      </w:r>
    </w:p>
    <w:p w:rsidR="008408A8" w:rsidRPr="00D1438A" w:rsidRDefault="008408A8" w:rsidP="001675B9">
      <w:pPr>
        <w:spacing w:after="0" w:line="22" w:lineRule="atLeast"/>
        <w:jc w:val="both"/>
        <w:rPr>
          <w:rFonts w:eastAsia="Times New Roman" w:cstheme="minorHAnsi"/>
        </w:rPr>
      </w:pPr>
    </w:p>
    <w:p w:rsidR="008408A8" w:rsidRPr="00D1438A" w:rsidRDefault="008408A8" w:rsidP="001675B9">
      <w:pPr>
        <w:numPr>
          <w:ilvl w:val="1"/>
          <w:numId w:val="14"/>
        </w:numPr>
        <w:tabs>
          <w:tab w:val="left" w:pos="4564"/>
        </w:tabs>
        <w:spacing w:after="0" w:line="22" w:lineRule="atLeast"/>
        <w:ind w:left="4564" w:hanging="179"/>
        <w:rPr>
          <w:rFonts w:eastAsia="Times New Roman" w:cstheme="minorHAnsi"/>
          <w:b/>
        </w:rPr>
      </w:pPr>
      <w:r w:rsidRPr="00D1438A">
        <w:rPr>
          <w:rFonts w:eastAsia="Times New Roman" w:cstheme="minorHAnsi"/>
          <w:b/>
        </w:rPr>
        <w:t>4</w:t>
      </w:r>
    </w:p>
    <w:p w:rsidR="008408A8" w:rsidRPr="00D1438A" w:rsidRDefault="008408A8" w:rsidP="001675B9">
      <w:pPr>
        <w:spacing w:after="0" w:line="22" w:lineRule="atLeast"/>
        <w:rPr>
          <w:rFonts w:eastAsia="Times New Roman" w:cstheme="minorHAnsi"/>
          <w:b/>
        </w:rPr>
      </w:pPr>
    </w:p>
    <w:p w:rsidR="008408A8" w:rsidRPr="00D1438A" w:rsidRDefault="008408A8" w:rsidP="001675B9">
      <w:pPr>
        <w:numPr>
          <w:ilvl w:val="0"/>
          <w:numId w:val="14"/>
        </w:numPr>
        <w:tabs>
          <w:tab w:val="left" w:pos="364"/>
        </w:tabs>
        <w:spacing w:after="0" w:line="22" w:lineRule="atLeast"/>
        <w:ind w:left="364" w:right="20" w:hanging="364"/>
        <w:jc w:val="both"/>
        <w:rPr>
          <w:rFonts w:eastAsia="Times New Roman" w:cstheme="minorHAnsi"/>
        </w:rPr>
      </w:pPr>
      <w:r w:rsidRPr="00D1438A">
        <w:rPr>
          <w:rFonts w:eastAsia="Times New Roman" w:cstheme="minorHAnsi"/>
        </w:rPr>
        <w:t xml:space="preserve">W przypadku konieczności reprezentowania Zleceniodawcy przed organami, lub w stosunku </w:t>
      </w:r>
      <w:r w:rsidR="007771E7" w:rsidRPr="00D1438A">
        <w:rPr>
          <w:rFonts w:eastAsia="Times New Roman" w:cstheme="minorHAnsi"/>
        </w:rPr>
        <w:br/>
      </w:r>
      <w:r w:rsidRPr="00D1438A">
        <w:rPr>
          <w:rFonts w:eastAsia="Times New Roman" w:cstheme="minorHAnsi"/>
        </w:rPr>
        <w:t>do podmiotów trzecich, Zleceniodawca przekaże Kancelarii pełnomocnictwo oraz inne uzgodnione dokumenty.</w:t>
      </w:r>
    </w:p>
    <w:p w:rsidR="008408A8" w:rsidRPr="00D1438A" w:rsidRDefault="008408A8" w:rsidP="001675B9">
      <w:pPr>
        <w:numPr>
          <w:ilvl w:val="0"/>
          <w:numId w:val="14"/>
        </w:numPr>
        <w:tabs>
          <w:tab w:val="left" w:pos="364"/>
        </w:tabs>
        <w:spacing w:after="0" w:line="22" w:lineRule="atLeast"/>
        <w:ind w:left="364" w:right="20" w:hanging="364"/>
        <w:rPr>
          <w:rFonts w:eastAsia="Times New Roman" w:cstheme="minorHAnsi"/>
        </w:rPr>
      </w:pPr>
      <w:r w:rsidRPr="00D1438A">
        <w:rPr>
          <w:rFonts w:eastAsia="Times New Roman" w:cstheme="minorHAnsi"/>
        </w:rPr>
        <w:lastRenderedPageBreak/>
        <w:t>W przypadku o którym mowa w ust. 1 korespondencja będzie kierowana na adres pełnomocnika (Kancelarii).</w:t>
      </w:r>
    </w:p>
    <w:p w:rsidR="008408A8" w:rsidRPr="00D1438A" w:rsidRDefault="008408A8" w:rsidP="001675B9">
      <w:pPr>
        <w:numPr>
          <w:ilvl w:val="0"/>
          <w:numId w:val="14"/>
        </w:numPr>
        <w:tabs>
          <w:tab w:val="left" w:pos="364"/>
        </w:tabs>
        <w:spacing w:after="0" w:line="22" w:lineRule="atLeast"/>
        <w:ind w:left="364" w:right="20" w:hanging="364"/>
        <w:rPr>
          <w:rFonts w:eastAsia="Times New Roman" w:cstheme="minorHAnsi"/>
        </w:rPr>
      </w:pPr>
      <w:r w:rsidRPr="00D1438A">
        <w:rPr>
          <w:rFonts w:eastAsia="Times New Roman" w:cstheme="minorHAnsi"/>
        </w:rPr>
        <w:t>Treść pism procesowych w sprawach szczególnie skomplikowanych będzie uzgadniana ze Zleceniodawcą.</w:t>
      </w:r>
    </w:p>
    <w:p w:rsidR="008408A8" w:rsidRPr="00D1438A" w:rsidRDefault="008408A8" w:rsidP="001675B9">
      <w:pPr>
        <w:numPr>
          <w:ilvl w:val="0"/>
          <w:numId w:val="14"/>
        </w:numPr>
        <w:tabs>
          <w:tab w:val="left" w:pos="364"/>
        </w:tabs>
        <w:spacing w:after="0" w:line="22" w:lineRule="atLeast"/>
        <w:ind w:left="364" w:right="20" w:hanging="364"/>
        <w:jc w:val="both"/>
        <w:rPr>
          <w:rFonts w:eastAsia="Times New Roman" w:cstheme="minorHAnsi"/>
        </w:rPr>
      </w:pPr>
      <w:r w:rsidRPr="00D1438A">
        <w:rPr>
          <w:rFonts w:eastAsia="Times New Roman" w:cstheme="minorHAnsi"/>
        </w:rPr>
        <w:t>Zleceniodawca zobowiązuje się do informowania Kancelarii o wszelkich okolicznościach istotnych dla prowadzonego przez Kancelarię postępowania, w tym o wpłatach oraz decyzjach dotyczących objętych nim należności, pod rygorem poniesienia odpowiedzialności za powstałą szkodę.</w:t>
      </w:r>
    </w:p>
    <w:p w:rsidR="008408A8" w:rsidRPr="00D1438A" w:rsidRDefault="008408A8" w:rsidP="001675B9">
      <w:pPr>
        <w:spacing w:after="0" w:line="22" w:lineRule="atLeast"/>
        <w:rPr>
          <w:rFonts w:eastAsia="Times New Roman" w:cstheme="minorHAnsi"/>
        </w:rPr>
      </w:pPr>
    </w:p>
    <w:p w:rsidR="008408A8" w:rsidRPr="00D1438A" w:rsidRDefault="008408A8" w:rsidP="001675B9">
      <w:pPr>
        <w:numPr>
          <w:ilvl w:val="1"/>
          <w:numId w:val="14"/>
        </w:numPr>
        <w:tabs>
          <w:tab w:val="left" w:pos="4564"/>
        </w:tabs>
        <w:spacing w:after="0" w:line="22" w:lineRule="atLeast"/>
        <w:ind w:left="4564" w:hanging="179"/>
        <w:rPr>
          <w:rFonts w:eastAsia="Times New Roman" w:cstheme="minorHAnsi"/>
          <w:b/>
        </w:rPr>
      </w:pPr>
      <w:r w:rsidRPr="00D1438A">
        <w:rPr>
          <w:rFonts w:eastAsia="Times New Roman" w:cstheme="minorHAnsi"/>
          <w:b/>
        </w:rPr>
        <w:t>5</w:t>
      </w:r>
    </w:p>
    <w:p w:rsidR="00104B6C" w:rsidRPr="00D1438A" w:rsidRDefault="00104B6C" w:rsidP="001675B9">
      <w:pPr>
        <w:tabs>
          <w:tab w:val="left" w:pos="4564"/>
        </w:tabs>
        <w:spacing w:after="0" w:line="22" w:lineRule="atLeast"/>
        <w:ind w:left="4564"/>
        <w:rPr>
          <w:rFonts w:eastAsia="Times New Roman" w:cstheme="minorHAnsi"/>
          <w:b/>
        </w:rPr>
      </w:pPr>
    </w:p>
    <w:p w:rsidR="008408A8" w:rsidRPr="00D1438A" w:rsidRDefault="008408A8" w:rsidP="00483537">
      <w:pPr>
        <w:spacing w:after="0" w:line="22" w:lineRule="atLeast"/>
        <w:ind w:left="426" w:hanging="426"/>
        <w:rPr>
          <w:rFonts w:eastAsia="Times New Roman" w:cstheme="minorHAnsi"/>
        </w:rPr>
      </w:pPr>
      <w:r w:rsidRPr="00D1438A">
        <w:rPr>
          <w:rFonts w:eastAsia="Times New Roman" w:cstheme="minorHAnsi"/>
        </w:rPr>
        <w:t>1.</w:t>
      </w:r>
      <w:r w:rsidRPr="00D1438A">
        <w:rPr>
          <w:rFonts w:eastAsia="Times New Roman" w:cstheme="minorHAnsi"/>
        </w:rPr>
        <w:tab/>
        <w:t>Strony uzgadniają, że za wykonywanie obsługi prawnej Kancelarii będzie przysługiwało</w:t>
      </w:r>
      <w:r w:rsidR="00483537">
        <w:rPr>
          <w:rFonts w:eastAsia="Times New Roman" w:cstheme="minorHAnsi"/>
        </w:rPr>
        <w:t xml:space="preserve"> </w:t>
      </w:r>
      <w:r w:rsidRPr="00D1438A">
        <w:rPr>
          <w:rFonts w:eastAsia="Times New Roman" w:cstheme="minorHAnsi"/>
        </w:rPr>
        <w:t xml:space="preserve">miesięczne wynagrodzenie w wysokości </w:t>
      </w:r>
      <w:r w:rsidRPr="00D1438A">
        <w:rPr>
          <w:rFonts w:eastAsia="Times New Roman" w:cstheme="minorHAnsi"/>
          <w:b/>
        </w:rPr>
        <w:t>……… złotych brutto</w:t>
      </w:r>
      <w:r w:rsidR="00483537">
        <w:rPr>
          <w:rFonts w:eastAsia="Times New Roman" w:cstheme="minorHAnsi"/>
        </w:rPr>
        <w:t xml:space="preserve"> </w:t>
      </w:r>
      <w:r w:rsidRPr="00D1438A">
        <w:rPr>
          <w:rFonts w:eastAsia="Times New Roman" w:cstheme="minorHAnsi"/>
        </w:rPr>
        <w:t>(z VAT), z zastrzeżeniem</w:t>
      </w:r>
      <w:r w:rsidR="00483537">
        <w:rPr>
          <w:rFonts w:eastAsia="Times New Roman" w:cstheme="minorHAnsi"/>
        </w:rPr>
        <w:t xml:space="preserve"> </w:t>
      </w:r>
      <w:r w:rsidRPr="00D1438A">
        <w:rPr>
          <w:rFonts w:eastAsia="Times New Roman" w:cstheme="minorHAnsi"/>
        </w:rPr>
        <w:t>dalszych ustępów, płatne na rachunek wskazany w fakturze VAT, do 14 dni od przedłożenia faktury. Faktura za dany miesiąc sporządzona będzie do końca tego miesiąca</w:t>
      </w:r>
      <w:r w:rsidR="00483537">
        <w:rPr>
          <w:rFonts w:eastAsia="Times New Roman" w:cstheme="minorHAnsi"/>
        </w:rPr>
        <w:t>, z wyjątkiem miesiąca grudnia</w:t>
      </w:r>
      <w:r w:rsidR="002A51B3" w:rsidRPr="00D1438A">
        <w:rPr>
          <w:rFonts w:eastAsia="Times New Roman" w:cstheme="minorHAnsi"/>
        </w:rPr>
        <w:t>, kiedy to wystawiona ma by</w:t>
      </w:r>
      <w:r w:rsidR="007771E7" w:rsidRPr="00D1438A">
        <w:rPr>
          <w:rFonts w:eastAsia="Times New Roman" w:cstheme="minorHAnsi"/>
        </w:rPr>
        <w:t xml:space="preserve">ć </w:t>
      </w:r>
      <w:r w:rsidR="002A51B3" w:rsidRPr="00D1438A">
        <w:rPr>
          <w:rFonts w:eastAsia="Times New Roman" w:cstheme="minorHAnsi"/>
        </w:rPr>
        <w:t>do 15 dnia miesiąca.</w:t>
      </w:r>
      <w:r w:rsidRPr="00D1438A">
        <w:rPr>
          <w:rFonts w:eastAsia="Times New Roman" w:cstheme="minorHAnsi"/>
        </w:rPr>
        <w:t xml:space="preserve"> Za datę zapłaty uważa się dzień obciążenia rachunku Zleceniodawcy.</w:t>
      </w:r>
    </w:p>
    <w:p w:rsidR="008408A8" w:rsidRPr="00483537" w:rsidRDefault="008408A8" w:rsidP="001675B9">
      <w:pPr>
        <w:numPr>
          <w:ilvl w:val="0"/>
          <w:numId w:val="15"/>
        </w:numPr>
        <w:tabs>
          <w:tab w:val="left" w:pos="364"/>
        </w:tabs>
        <w:spacing w:after="0" w:line="22" w:lineRule="atLeast"/>
        <w:ind w:left="364" w:hanging="364"/>
        <w:jc w:val="both"/>
        <w:rPr>
          <w:rFonts w:eastAsia="Times New Roman" w:cstheme="minorHAnsi"/>
        </w:rPr>
      </w:pPr>
      <w:r w:rsidRPr="00D1438A">
        <w:rPr>
          <w:rFonts w:eastAsia="Times New Roman" w:cstheme="minorHAnsi"/>
        </w:rPr>
        <w:t xml:space="preserve">Za czynności </w:t>
      </w:r>
      <w:r w:rsidR="00294BA7" w:rsidRPr="00D1438A">
        <w:rPr>
          <w:rFonts w:eastAsia="Times New Roman" w:cstheme="minorHAnsi"/>
        </w:rPr>
        <w:t>związane z występowaniem w charakterze pełnomocnika przez sądami i innymi organami orzekającymi</w:t>
      </w:r>
      <w:r w:rsidRPr="00D1438A">
        <w:rPr>
          <w:rFonts w:eastAsia="Times New Roman" w:cstheme="minorHAnsi"/>
        </w:rPr>
        <w:t xml:space="preserve"> Kancelarii będzie przysługiwało dodatkowe wynagrodzenie w wysokości brutto odpowiadającej kwocie przyznanej przez organ orzekający, wypłacane po otrzymaniu przez Zleceniodawcę prawomocnego orzeczenia zawierającego rozstrzygnięcie o kosztach zastępstwa procesowego oraz po ich wyegzekwowaniu od dłużnika. Dodatkowe wynagrodzenie będzie płatne z pierwszych wyegzekwowanych kwot, stosownie do art. 1026 § 2 </w:t>
      </w:r>
      <w:proofErr w:type="spellStart"/>
      <w:r w:rsidRPr="00D1438A">
        <w:rPr>
          <w:rFonts w:eastAsia="Times New Roman" w:cstheme="minorHAnsi"/>
        </w:rPr>
        <w:t>kpc</w:t>
      </w:r>
      <w:proofErr w:type="spellEnd"/>
      <w:r w:rsidRPr="00D1438A">
        <w:rPr>
          <w:rFonts w:eastAsia="Times New Roman" w:cstheme="minorHAnsi"/>
        </w:rPr>
        <w:t>. Zleceniobiorcy przysługują koszty zastępstwa procesowego przyznane w trakcie obowiązywania umowy.</w:t>
      </w:r>
    </w:p>
    <w:p w:rsidR="008408A8" w:rsidRPr="00DF7297" w:rsidRDefault="008408A8" w:rsidP="001675B9">
      <w:pPr>
        <w:numPr>
          <w:ilvl w:val="0"/>
          <w:numId w:val="15"/>
        </w:numPr>
        <w:tabs>
          <w:tab w:val="left" w:pos="364"/>
        </w:tabs>
        <w:spacing w:after="0" w:line="22" w:lineRule="atLeast"/>
        <w:ind w:left="364" w:right="20" w:hanging="364"/>
        <w:jc w:val="both"/>
        <w:rPr>
          <w:rFonts w:eastAsia="Times New Roman" w:cstheme="minorHAnsi"/>
        </w:rPr>
      </w:pPr>
      <w:r w:rsidRPr="00D1438A">
        <w:rPr>
          <w:rFonts w:eastAsia="Times New Roman" w:cstheme="minorHAnsi"/>
        </w:rPr>
        <w:t xml:space="preserve">Kancelaria oświadcza, że wypełnia i będzie wypełniała obowiązki informacyjne przewidziane </w:t>
      </w:r>
      <w:r w:rsidR="007771E7" w:rsidRPr="00D1438A">
        <w:rPr>
          <w:rFonts w:eastAsia="Times New Roman" w:cstheme="minorHAnsi"/>
        </w:rPr>
        <w:br/>
      </w:r>
      <w:r w:rsidRPr="00D1438A">
        <w:rPr>
          <w:rFonts w:eastAsia="Times New Roman" w:cstheme="minorHAnsi"/>
        </w:rPr>
        <w:t>w art. 13 lub art. 14 Rozporządzenia Parlamentu Europejskiego i Rady (UE)</w:t>
      </w:r>
      <w:r w:rsidR="007771E7" w:rsidRPr="00D1438A">
        <w:rPr>
          <w:rFonts w:eastAsia="Times New Roman" w:cstheme="minorHAnsi"/>
        </w:rPr>
        <w:t xml:space="preserve"> </w:t>
      </w:r>
      <w:r w:rsidRPr="00D1438A">
        <w:rPr>
          <w:rFonts w:eastAsia="Times New Roman" w:cstheme="minorHAnsi"/>
        </w:rPr>
        <w:t>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</w:t>
      </w:r>
      <w:r w:rsidR="008D3E81" w:rsidRPr="00D1438A">
        <w:rPr>
          <w:rFonts w:eastAsia="Times New Roman" w:cstheme="minorHAnsi"/>
        </w:rPr>
        <w:t>a</w:t>
      </w:r>
      <w:r w:rsidRPr="00D1438A">
        <w:rPr>
          <w:rFonts w:eastAsia="Times New Roman" w:cstheme="minorHAnsi"/>
        </w:rPr>
        <w:t xml:space="preserve"> lub pozyska w celu zawarcia / wykonania niniejszej umowy.</w:t>
      </w:r>
    </w:p>
    <w:p w:rsidR="008408A8" w:rsidRPr="00D1438A" w:rsidRDefault="008408A8" w:rsidP="001675B9">
      <w:pPr>
        <w:numPr>
          <w:ilvl w:val="0"/>
          <w:numId w:val="16"/>
        </w:numPr>
        <w:tabs>
          <w:tab w:val="left" w:pos="364"/>
        </w:tabs>
        <w:spacing w:after="0" w:line="22" w:lineRule="atLeast"/>
        <w:ind w:left="364" w:right="20" w:hanging="364"/>
        <w:jc w:val="both"/>
        <w:rPr>
          <w:rFonts w:eastAsia="Times New Roman" w:cstheme="minorHAnsi"/>
        </w:rPr>
      </w:pPr>
      <w:r w:rsidRPr="00D1438A">
        <w:rPr>
          <w:rFonts w:eastAsia="Times New Roman" w:cstheme="minorHAnsi"/>
        </w:rPr>
        <w:t xml:space="preserve">Kancelaria oświadcza, że zgodnie z art. 13 (art. 14) Rozporządzenia Parlamentu Europejskiego </w:t>
      </w:r>
      <w:r w:rsidR="007771E7" w:rsidRPr="00D1438A">
        <w:rPr>
          <w:rFonts w:eastAsia="Times New Roman" w:cstheme="minorHAnsi"/>
        </w:rPr>
        <w:br/>
      </w:r>
      <w:r w:rsidRPr="00D1438A">
        <w:rPr>
          <w:rFonts w:eastAsia="Times New Roman" w:cstheme="minorHAnsi"/>
        </w:rPr>
        <w:t xml:space="preserve">i Rady (UE) 2016/679 z dnia 27 kwietnia 2016 r. w sprawie ochrony osób fizycznych w związku </w:t>
      </w:r>
      <w:r w:rsidR="007771E7" w:rsidRPr="00D1438A">
        <w:rPr>
          <w:rFonts w:eastAsia="Times New Roman" w:cstheme="minorHAnsi"/>
        </w:rPr>
        <w:br/>
      </w:r>
      <w:r w:rsidRPr="00D1438A">
        <w:rPr>
          <w:rFonts w:eastAsia="Times New Roman" w:cstheme="minorHAnsi"/>
        </w:rPr>
        <w:t>z przetwarzaniem danych osobowych i w sprawie swobodnego przepływu takich danych oraz uchylenia dyrektywy 95/46/WE (ogólne rozporządzenie o ochronie danych) otrzymał</w:t>
      </w:r>
      <w:r w:rsidR="008D3E81" w:rsidRPr="00D1438A">
        <w:rPr>
          <w:rFonts w:eastAsia="Times New Roman" w:cstheme="minorHAnsi"/>
        </w:rPr>
        <w:t>a</w:t>
      </w:r>
      <w:r w:rsidRPr="00D1438A">
        <w:rPr>
          <w:rFonts w:eastAsia="Times New Roman" w:cstheme="minorHAnsi"/>
        </w:rPr>
        <w:t xml:space="preserve"> klauzulę informacyjną stanowiącą załącznik do niniejszej umowy.</w:t>
      </w:r>
    </w:p>
    <w:p w:rsidR="008408A8" w:rsidRPr="00D1438A" w:rsidRDefault="008408A8" w:rsidP="001675B9">
      <w:pPr>
        <w:spacing w:after="0" w:line="22" w:lineRule="atLeast"/>
        <w:rPr>
          <w:rFonts w:eastAsia="Times New Roman" w:cstheme="minorHAnsi"/>
        </w:rPr>
      </w:pPr>
    </w:p>
    <w:p w:rsidR="008408A8" w:rsidRPr="00D1438A" w:rsidRDefault="008408A8" w:rsidP="001675B9">
      <w:pPr>
        <w:spacing w:after="0" w:line="22" w:lineRule="atLeast"/>
        <w:ind w:right="16"/>
        <w:jc w:val="center"/>
        <w:rPr>
          <w:rFonts w:eastAsia="Times New Roman" w:cstheme="minorHAnsi"/>
          <w:b/>
        </w:rPr>
      </w:pPr>
      <w:r w:rsidRPr="00D1438A">
        <w:rPr>
          <w:rFonts w:eastAsia="Times New Roman" w:cstheme="minorHAnsi"/>
          <w:b/>
        </w:rPr>
        <w:t>§ 6</w:t>
      </w:r>
    </w:p>
    <w:p w:rsidR="008408A8" w:rsidRPr="00D1438A" w:rsidRDefault="008408A8" w:rsidP="001675B9">
      <w:pPr>
        <w:spacing w:after="0" w:line="22" w:lineRule="atLeast"/>
        <w:rPr>
          <w:rFonts w:eastAsia="Times New Roman" w:cstheme="minorHAnsi"/>
        </w:rPr>
      </w:pPr>
    </w:p>
    <w:p w:rsidR="008408A8" w:rsidRPr="00D1438A" w:rsidRDefault="008408A8" w:rsidP="001675B9">
      <w:pPr>
        <w:spacing w:after="0" w:line="22" w:lineRule="atLeast"/>
        <w:ind w:left="4" w:right="20"/>
        <w:rPr>
          <w:rFonts w:eastAsia="Times New Roman" w:cstheme="minorHAnsi"/>
        </w:rPr>
      </w:pPr>
      <w:r w:rsidRPr="00D1438A">
        <w:rPr>
          <w:rFonts w:eastAsia="Times New Roman" w:cstheme="minorHAnsi"/>
        </w:rPr>
        <w:t>Zleceniodawca oświadcza, że posiada numer identyfikacji podatkowej NIP: 681-16-92-029 i upoważnia Kancelarię do sporządzania faktur VAT bez podpisu odbiorcy.</w:t>
      </w:r>
    </w:p>
    <w:p w:rsidR="008408A8" w:rsidRPr="00D1438A" w:rsidRDefault="008408A8" w:rsidP="001675B9">
      <w:pPr>
        <w:spacing w:after="0" w:line="22" w:lineRule="atLeast"/>
        <w:ind w:left="4" w:right="20"/>
        <w:rPr>
          <w:rFonts w:eastAsia="Times New Roman" w:cstheme="minorHAnsi"/>
        </w:rPr>
      </w:pPr>
    </w:p>
    <w:p w:rsidR="008408A8" w:rsidRPr="00D1438A" w:rsidRDefault="008408A8" w:rsidP="001675B9">
      <w:pPr>
        <w:spacing w:after="0" w:line="22" w:lineRule="atLeast"/>
        <w:ind w:right="16"/>
        <w:jc w:val="center"/>
        <w:rPr>
          <w:rFonts w:eastAsia="Times New Roman" w:cstheme="minorHAnsi"/>
          <w:b/>
        </w:rPr>
      </w:pPr>
      <w:bookmarkStart w:id="2" w:name="page5"/>
      <w:bookmarkEnd w:id="2"/>
      <w:r w:rsidRPr="00D1438A">
        <w:rPr>
          <w:rFonts w:eastAsia="Times New Roman" w:cstheme="minorHAnsi"/>
          <w:b/>
        </w:rPr>
        <w:t>§ 7</w:t>
      </w:r>
    </w:p>
    <w:p w:rsidR="008408A8" w:rsidRPr="00D1438A" w:rsidRDefault="008408A8" w:rsidP="001675B9">
      <w:pPr>
        <w:spacing w:after="0" w:line="22" w:lineRule="atLeast"/>
        <w:ind w:left="4"/>
        <w:jc w:val="both"/>
        <w:rPr>
          <w:rFonts w:eastAsia="Times New Roman" w:cstheme="minorHAnsi"/>
        </w:rPr>
      </w:pPr>
      <w:r w:rsidRPr="00D1438A">
        <w:rPr>
          <w:rFonts w:eastAsia="Times New Roman" w:cstheme="minorHAnsi"/>
        </w:rPr>
        <w:t xml:space="preserve">Zleceniodawca po przekazaniu </w:t>
      </w:r>
      <w:r w:rsidR="00DF7297">
        <w:rPr>
          <w:rFonts w:eastAsia="Times New Roman" w:cstheme="minorHAnsi"/>
        </w:rPr>
        <w:t>mu</w:t>
      </w:r>
      <w:r w:rsidRPr="00D1438A">
        <w:rPr>
          <w:rFonts w:eastAsia="Times New Roman" w:cstheme="minorHAnsi"/>
        </w:rPr>
        <w:t xml:space="preserve"> informacji przez Kancelarię pokrywać będzie wszelkie koszty sądowe, egzekucyjne, w tym zaliczki na ich poczet, opłaty administracyjne i inne obciążające Zleceniodawcę</w:t>
      </w:r>
      <w:r w:rsidR="00FF6D59" w:rsidRPr="00D1438A">
        <w:rPr>
          <w:rFonts w:eastAsia="Times New Roman" w:cstheme="minorHAnsi"/>
        </w:rPr>
        <w:t>,</w:t>
      </w:r>
      <w:r w:rsidRPr="00D1438A">
        <w:rPr>
          <w:rFonts w:eastAsia="Times New Roman" w:cstheme="minorHAnsi"/>
        </w:rPr>
        <w:t xml:space="preserve"> w szczególności koszty ustalania majątku dłużników.</w:t>
      </w:r>
    </w:p>
    <w:p w:rsidR="008408A8" w:rsidRPr="00D1438A" w:rsidRDefault="008408A8" w:rsidP="001675B9">
      <w:pPr>
        <w:spacing w:after="0" w:line="22" w:lineRule="atLeast"/>
        <w:rPr>
          <w:rFonts w:eastAsia="Times New Roman" w:cstheme="minorHAnsi"/>
        </w:rPr>
      </w:pPr>
    </w:p>
    <w:p w:rsidR="008408A8" w:rsidRPr="00D1438A" w:rsidRDefault="008408A8" w:rsidP="001675B9">
      <w:pPr>
        <w:spacing w:after="0" w:line="22" w:lineRule="atLeast"/>
        <w:ind w:right="16"/>
        <w:jc w:val="center"/>
        <w:rPr>
          <w:rFonts w:eastAsia="Times New Roman" w:cstheme="minorHAnsi"/>
          <w:b/>
        </w:rPr>
      </w:pPr>
      <w:r w:rsidRPr="00D1438A">
        <w:rPr>
          <w:rFonts w:eastAsia="Times New Roman" w:cstheme="minorHAnsi"/>
          <w:b/>
        </w:rPr>
        <w:t>§ 8</w:t>
      </w:r>
    </w:p>
    <w:p w:rsidR="008408A8" w:rsidRPr="00D1438A" w:rsidRDefault="008408A8" w:rsidP="001675B9">
      <w:pPr>
        <w:tabs>
          <w:tab w:val="left" w:pos="343"/>
        </w:tabs>
        <w:spacing w:after="0" w:line="22" w:lineRule="atLeast"/>
        <w:ind w:left="364" w:right="20" w:hanging="359"/>
        <w:jc w:val="both"/>
        <w:rPr>
          <w:rFonts w:eastAsia="Times New Roman" w:cstheme="minorHAnsi"/>
        </w:rPr>
      </w:pPr>
      <w:r w:rsidRPr="00D1438A">
        <w:rPr>
          <w:rFonts w:eastAsia="Times New Roman" w:cstheme="minorHAnsi"/>
        </w:rPr>
        <w:t>1.</w:t>
      </w:r>
      <w:r w:rsidRPr="00D1438A">
        <w:rPr>
          <w:rFonts w:eastAsia="Times New Roman" w:cstheme="minorHAnsi"/>
        </w:rPr>
        <w:tab/>
        <w:t>Kancelaria zobowiązuje się przy wykonywaniu obsługi prawnej do szczególnej troski o interes Zleceniodawcy oraz do zachowania tajemnic Zleceniodawcy.</w:t>
      </w:r>
    </w:p>
    <w:p w:rsidR="008408A8" w:rsidRPr="00D1438A" w:rsidRDefault="008408A8" w:rsidP="001675B9">
      <w:pPr>
        <w:numPr>
          <w:ilvl w:val="0"/>
          <w:numId w:val="17"/>
        </w:numPr>
        <w:tabs>
          <w:tab w:val="left" w:pos="364"/>
        </w:tabs>
        <w:spacing w:after="0" w:line="22" w:lineRule="atLeast"/>
        <w:ind w:left="364" w:right="20" w:hanging="364"/>
        <w:rPr>
          <w:rFonts w:eastAsia="Times New Roman" w:cstheme="minorHAnsi"/>
        </w:rPr>
      </w:pPr>
      <w:r w:rsidRPr="00D1438A">
        <w:rPr>
          <w:rFonts w:eastAsia="Times New Roman" w:cstheme="minorHAnsi"/>
        </w:rPr>
        <w:t>Umowa jest umową starannego działania i Kancelaria ponosi odpowiedzialność wobec Zleceniodawcy za brak należytej staranności przy wykonywaniu zlecenia.</w:t>
      </w:r>
    </w:p>
    <w:p w:rsidR="008408A8" w:rsidRPr="00D1438A" w:rsidRDefault="008408A8" w:rsidP="001675B9">
      <w:pPr>
        <w:numPr>
          <w:ilvl w:val="0"/>
          <w:numId w:val="17"/>
        </w:numPr>
        <w:tabs>
          <w:tab w:val="left" w:pos="364"/>
        </w:tabs>
        <w:spacing w:after="0" w:line="22" w:lineRule="atLeast"/>
        <w:ind w:left="364" w:right="20" w:hanging="364"/>
        <w:rPr>
          <w:rFonts w:eastAsia="Times New Roman" w:cstheme="minorHAnsi"/>
        </w:rPr>
      </w:pPr>
      <w:r w:rsidRPr="00D1438A">
        <w:rPr>
          <w:rFonts w:eastAsia="Times New Roman" w:cstheme="minorHAnsi"/>
        </w:rPr>
        <w:lastRenderedPageBreak/>
        <w:t>Strony umowy wyrażają zgodę na zamieszczanie w swoich dokumentach informacji o fakcie zawarcia umowy obsługi prawnej.</w:t>
      </w:r>
    </w:p>
    <w:p w:rsidR="008408A8" w:rsidRPr="00D1438A" w:rsidRDefault="008408A8" w:rsidP="001675B9">
      <w:pPr>
        <w:spacing w:after="0" w:line="22" w:lineRule="atLeast"/>
        <w:rPr>
          <w:rFonts w:eastAsia="Times New Roman" w:cstheme="minorHAnsi"/>
        </w:rPr>
      </w:pPr>
    </w:p>
    <w:p w:rsidR="008408A8" w:rsidRPr="00D1438A" w:rsidRDefault="008408A8" w:rsidP="001675B9">
      <w:pPr>
        <w:spacing w:after="0" w:line="22" w:lineRule="atLeast"/>
        <w:ind w:right="16"/>
        <w:jc w:val="center"/>
        <w:rPr>
          <w:rFonts w:eastAsia="Times New Roman" w:cstheme="minorHAnsi"/>
          <w:b/>
        </w:rPr>
      </w:pPr>
      <w:r w:rsidRPr="00D1438A">
        <w:rPr>
          <w:rFonts w:eastAsia="Times New Roman" w:cstheme="minorHAnsi"/>
          <w:b/>
        </w:rPr>
        <w:t>§ 9</w:t>
      </w:r>
    </w:p>
    <w:p w:rsidR="008408A8" w:rsidRPr="00D1438A" w:rsidRDefault="008408A8" w:rsidP="001675B9">
      <w:pPr>
        <w:spacing w:after="0" w:line="22" w:lineRule="atLeast"/>
        <w:rPr>
          <w:rFonts w:eastAsia="Times New Roman" w:cstheme="minorHAnsi"/>
        </w:rPr>
      </w:pPr>
    </w:p>
    <w:p w:rsidR="008408A8" w:rsidRPr="00D1438A" w:rsidRDefault="008408A8" w:rsidP="001675B9">
      <w:pPr>
        <w:spacing w:after="0" w:line="22" w:lineRule="atLeast"/>
        <w:ind w:left="4" w:right="20"/>
        <w:jc w:val="both"/>
        <w:rPr>
          <w:rFonts w:eastAsia="Times New Roman" w:cstheme="minorHAnsi"/>
        </w:rPr>
      </w:pPr>
      <w:r w:rsidRPr="00D1438A">
        <w:rPr>
          <w:rFonts w:eastAsia="Times New Roman" w:cstheme="minorHAnsi"/>
        </w:rPr>
        <w:t>Strony ustalają, że obsługa prawna Zleceniodawcy może być wykonywana przez osoby trzecie działające na zlecenie Kancelarii. Kancelaria ponosi odpowiedzialność za właściwy dobór w/w osób.</w:t>
      </w:r>
    </w:p>
    <w:p w:rsidR="008408A8" w:rsidRPr="00D1438A" w:rsidRDefault="008408A8" w:rsidP="001675B9">
      <w:pPr>
        <w:spacing w:after="0" w:line="22" w:lineRule="atLeast"/>
        <w:rPr>
          <w:rFonts w:eastAsia="Times New Roman" w:cstheme="minorHAnsi"/>
        </w:rPr>
      </w:pPr>
    </w:p>
    <w:p w:rsidR="008408A8" w:rsidRPr="00D1438A" w:rsidRDefault="008408A8" w:rsidP="001675B9">
      <w:pPr>
        <w:spacing w:after="0" w:line="22" w:lineRule="atLeast"/>
        <w:ind w:right="16"/>
        <w:jc w:val="center"/>
        <w:rPr>
          <w:rFonts w:eastAsia="Times New Roman" w:cstheme="minorHAnsi"/>
          <w:b/>
        </w:rPr>
      </w:pPr>
      <w:r w:rsidRPr="00D1438A">
        <w:rPr>
          <w:rFonts w:eastAsia="Times New Roman" w:cstheme="minorHAnsi"/>
          <w:b/>
        </w:rPr>
        <w:t>§ 10</w:t>
      </w:r>
    </w:p>
    <w:p w:rsidR="008408A8" w:rsidRPr="00D1438A" w:rsidRDefault="008408A8" w:rsidP="001675B9">
      <w:pPr>
        <w:spacing w:after="0" w:line="22" w:lineRule="atLeast"/>
        <w:ind w:left="4" w:right="20"/>
        <w:rPr>
          <w:rFonts w:eastAsia="Times New Roman" w:cstheme="minorHAnsi"/>
        </w:rPr>
      </w:pPr>
      <w:r w:rsidRPr="00D1438A">
        <w:rPr>
          <w:rFonts w:eastAsia="Times New Roman" w:cstheme="minorHAnsi"/>
        </w:rPr>
        <w:t xml:space="preserve">Umowę zawiera się na okres od dnia </w:t>
      </w:r>
      <w:r w:rsidRPr="0075124F">
        <w:rPr>
          <w:rFonts w:eastAsia="Times New Roman" w:cstheme="minorHAnsi"/>
          <w:b/>
        </w:rPr>
        <w:t>0</w:t>
      </w:r>
      <w:r w:rsidR="00374278" w:rsidRPr="0075124F">
        <w:rPr>
          <w:rFonts w:eastAsia="Times New Roman" w:cstheme="minorHAnsi"/>
          <w:b/>
        </w:rPr>
        <w:t>1</w:t>
      </w:r>
      <w:r w:rsidRPr="0075124F">
        <w:rPr>
          <w:rFonts w:eastAsia="Times New Roman" w:cstheme="minorHAnsi"/>
          <w:b/>
        </w:rPr>
        <w:t>.01.202</w:t>
      </w:r>
      <w:r w:rsidR="00374278" w:rsidRPr="0075124F">
        <w:rPr>
          <w:rFonts w:eastAsia="Times New Roman" w:cstheme="minorHAnsi"/>
          <w:b/>
        </w:rPr>
        <w:t>3</w:t>
      </w:r>
      <w:r w:rsidR="0075124F">
        <w:rPr>
          <w:rFonts w:eastAsia="Times New Roman" w:cstheme="minorHAnsi"/>
        </w:rPr>
        <w:t>r</w:t>
      </w:r>
      <w:r w:rsidRPr="00D1438A">
        <w:rPr>
          <w:rFonts w:eastAsia="Times New Roman" w:cstheme="minorHAnsi"/>
        </w:rPr>
        <w:t xml:space="preserve">. do dnia </w:t>
      </w:r>
      <w:r w:rsidRPr="0075124F">
        <w:rPr>
          <w:rFonts w:eastAsia="Times New Roman" w:cstheme="minorHAnsi"/>
          <w:b/>
        </w:rPr>
        <w:t>31.12.202</w:t>
      </w:r>
      <w:r w:rsidR="00374278" w:rsidRPr="0075124F">
        <w:rPr>
          <w:rFonts w:eastAsia="Times New Roman" w:cstheme="minorHAnsi"/>
          <w:b/>
        </w:rPr>
        <w:t>3</w:t>
      </w:r>
      <w:r w:rsidRPr="00D1438A">
        <w:rPr>
          <w:rFonts w:eastAsia="Times New Roman" w:cstheme="minorHAnsi"/>
        </w:rPr>
        <w:t>r</w:t>
      </w:r>
      <w:r w:rsidRPr="00D1438A">
        <w:rPr>
          <w:rFonts w:eastAsia="Times New Roman" w:cstheme="minorHAnsi"/>
          <w:b/>
        </w:rPr>
        <w:t>.</w:t>
      </w:r>
      <w:r w:rsidRPr="00D1438A">
        <w:rPr>
          <w:rFonts w:eastAsia="Times New Roman" w:cstheme="minorHAnsi"/>
        </w:rPr>
        <w:t xml:space="preserve"> z tym, że każdej ze stron przysługuje prawo jej rozwiązania w drodze </w:t>
      </w:r>
      <w:r w:rsidR="00087E0E" w:rsidRPr="00D1438A">
        <w:rPr>
          <w:rFonts w:eastAsia="Times New Roman" w:cstheme="minorHAnsi"/>
        </w:rPr>
        <w:t xml:space="preserve">jednomiesięcznego </w:t>
      </w:r>
      <w:r w:rsidRPr="00D1438A">
        <w:rPr>
          <w:rFonts w:eastAsia="Times New Roman" w:cstheme="minorHAnsi"/>
        </w:rPr>
        <w:t>okresu wypowiedzenia.</w:t>
      </w:r>
    </w:p>
    <w:p w:rsidR="008408A8" w:rsidRPr="00D1438A" w:rsidRDefault="008408A8" w:rsidP="001675B9">
      <w:pPr>
        <w:spacing w:after="0" w:line="22" w:lineRule="atLeast"/>
        <w:rPr>
          <w:rFonts w:eastAsia="Times New Roman" w:cstheme="minorHAnsi"/>
        </w:rPr>
      </w:pPr>
    </w:p>
    <w:p w:rsidR="008408A8" w:rsidRPr="00D1438A" w:rsidRDefault="008408A8" w:rsidP="001675B9">
      <w:pPr>
        <w:numPr>
          <w:ilvl w:val="1"/>
          <w:numId w:val="18"/>
        </w:numPr>
        <w:tabs>
          <w:tab w:val="left" w:pos="4504"/>
        </w:tabs>
        <w:spacing w:after="0" w:line="22" w:lineRule="atLeast"/>
        <w:ind w:left="4504" w:hanging="179"/>
        <w:rPr>
          <w:rFonts w:eastAsia="Times New Roman" w:cstheme="minorHAnsi"/>
          <w:b/>
        </w:rPr>
      </w:pPr>
      <w:r w:rsidRPr="00D1438A">
        <w:rPr>
          <w:rFonts w:eastAsia="Times New Roman" w:cstheme="minorHAnsi"/>
          <w:b/>
        </w:rPr>
        <w:t>11</w:t>
      </w:r>
    </w:p>
    <w:p w:rsidR="008408A8" w:rsidRPr="00D1438A" w:rsidRDefault="008408A8" w:rsidP="001675B9">
      <w:pPr>
        <w:spacing w:after="0" w:line="22" w:lineRule="atLeast"/>
        <w:rPr>
          <w:rFonts w:eastAsia="Times New Roman" w:cstheme="minorHAnsi"/>
          <w:b/>
        </w:rPr>
      </w:pPr>
    </w:p>
    <w:p w:rsidR="008408A8" w:rsidRPr="00D1438A" w:rsidRDefault="008408A8" w:rsidP="001675B9">
      <w:pPr>
        <w:numPr>
          <w:ilvl w:val="0"/>
          <w:numId w:val="18"/>
        </w:numPr>
        <w:tabs>
          <w:tab w:val="left" w:pos="364"/>
        </w:tabs>
        <w:spacing w:after="0" w:line="22" w:lineRule="atLeast"/>
        <w:ind w:left="364" w:right="20" w:hanging="364"/>
        <w:jc w:val="both"/>
        <w:rPr>
          <w:rFonts w:eastAsia="Times New Roman" w:cstheme="minorHAnsi"/>
        </w:rPr>
      </w:pPr>
      <w:r w:rsidRPr="00D1438A">
        <w:rPr>
          <w:rFonts w:eastAsia="Times New Roman" w:cstheme="minorHAnsi"/>
        </w:rPr>
        <w:t xml:space="preserve">W sprawach nieuregulowanych niniejszą umową mają zastosowanie właściwe przepisy, </w:t>
      </w:r>
      <w:r w:rsidR="007771E7" w:rsidRPr="00D1438A">
        <w:rPr>
          <w:rFonts w:eastAsia="Times New Roman" w:cstheme="minorHAnsi"/>
        </w:rPr>
        <w:br/>
      </w:r>
      <w:r w:rsidRPr="00D1438A">
        <w:rPr>
          <w:rFonts w:eastAsia="Times New Roman" w:cstheme="minorHAnsi"/>
        </w:rPr>
        <w:t>w szczególności Kodeksu Cywilnego.</w:t>
      </w:r>
    </w:p>
    <w:p w:rsidR="008408A8" w:rsidRPr="00D1438A" w:rsidRDefault="008408A8" w:rsidP="001675B9">
      <w:pPr>
        <w:numPr>
          <w:ilvl w:val="0"/>
          <w:numId w:val="18"/>
        </w:numPr>
        <w:tabs>
          <w:tab w:val="left" w:pos="364"/>
        </w:tabs>
        <w:spacing w:after="0" w:line="22" w:lineRule="atLeast"/>
        <w:ind w:left="364" w:hanging="364"/>
        <w:jc w:val="both"/>
        <w:rPr>
          <w:rFonts w:eastAsia="Times New Roman" w:cstheme="minorHAnsi"/>
        </w:rPr>
      </w:pPr>
      <w:r w:rsidRPr="00D1438A">
        <w:rPr>
          <w:rFonts w:eastAsia="Times New Roman" w:cstheme="minorHAnsi"/>
        </w:rPr>
        <w:t>Zmiana umowy wymaga formy pisemnej pod rygorem nieważności.</w:t>
      </w:r>
    </w:p>
    <w:p w:rsidR="008408A8" w:rsidRPr="00D1438A" w:rsidRDefault="008408A8" w:rsidP="001675B9">
      <w:pPr>
        <w:numPr>
          <w:ilvl w:val="0"/>
          <w:numId w:val="18"/>
        </w:numPr>
        <w:tabs>
          <w:tab w:val="left" w:pos="364"/>
        </w:tabs>
        <w:spacing w:after="0" w:line="22" w:lineRule="atLeast"/>
        <w:ind w:left="364" w:hanging="364"/>
        <w:jc w:val="both"/>
        <w:rPr>
          <w:rFonts w:eastAsia="Times New Roman" w:cstheme="minorHAnsi"/>
        </w:rPr>
      </w:pPr>
      <w:r w:rsidRPr="00D1438A">
        <w:rPr>
          <w:rFonts w:eastAsia="Times New Roman" w:cstheme="minorHAnsi"/>
        </w:rPr>
        <w:t>Umowę sporządzono w 2 egzemplarzach, po 1 dla każdej ze stron.</w:t>
      </w:r>
    </w:p>
    <w:p w:rsidR="008408A8" w:rsidRPr="00D1438A" w:rsidRDefault="008408A8" w:rsidP="008408A8">
      <w:pPr>
        <w:spacing w:line="307" w:lineRule="exact"/>
        <w:rPr>
          <w:rFonts w:eastAsia="Times New Roman" w:cstheme="minorHAnsi"/>
        </w:rPr>
      </w:pPr>
      <w:bookmarkStart w:id="3" w:name="_GoBack"/>
      <w:bookmarkEnd w:id="3"/>
    </w:p>
    <w:p w:rsidR="008408A8" w:rsidRPr="00D1438A" w:rsidRDefault="008408A8" w:rsidP="008408A8">
      <w:pPr>
        <w:spacing w:line="236" w:lineRule="auto"/>
        <w:jc w:val="both"/>
        <w:rPr>
          <w:rFonts w:cstheme="minorHAnsi"/>
        </w:rPr>
      </w:pPr>
      <w:r w:rsidRPr="00D1438A">
        <w:rPr>
          <w:rFonts w:cstheme="minorHAnsi"/>
        </w:rPr>
        <w:t>Oświadczam(y), że akceptujemy wszystkie zapisy niniejszego</w:t>
      </w:r>
      <w:r w:rsidR="001675B9">
        <w:rPr>
          <w:rFonts w:cstheme="minorHAnsi"/>
        </w:rPr>
        <w:t xml:space="preserve"> zaproszenia do składania ofert</w:t>
      </w:r>
      <w:r w:rsidR="001675B9">
        <w:rPr>
          <w:rFonts w:cstheme="minorHAnsi"/>
        </w:rPr>
        <w:br/>
      </w:r>
      <w:r w:rsidRPr="00D1438A">
        <w:rPr>
          <w:rFonts w:cstheme="minorHAnsi"/>
        </w:rPr>
        <w:t xml:space="preserve">w szczególności zapisy wzoru umowy. Deklarujemy zawarcie umowy na świadczenie obsługi prawnej PUP w </w:t>
      </w:r>
      <w:r w:rsidR="004B7AF7" w:rsidRPr="00D1438A">
        <w:rPr>
          <w:rFonts w:cstheme="minorHAnsi"/>
        </w:rPr>
        <w:t>Myślenicach</w:t>
      </w:r>
      <w:r w:rsidRPr="00D1438A">
        <w:rPr>
          <w:rFonts w:cstheme="minorHAnsi"/>
        </w:rPr>
        <w:t xml:space="preserve"> wraz z umową dotyczącą powierzenia przetwarzania danyc</w:t>
      </w:r>
      <w:r w:rsidR="001675B9">
        <w:rPr>
          <w:rFonts w:cstheme="minorHAnsi"/>
        </w:rPr>
        <w:t>h osobowych</w:t>
      </w:r>
      <w:r w:rsidR="001675B9">
        <w:rPr>
          <w:rFonts w:cstheme="minorHAnsi"/>
        </w:rPr>
        <w:br/>
      </w:r>
      <w:r w:rsidRPr="00D1438A">
        <w:rPr>
          <w:rFonts w:cstheme="minorHAnsi"/>
        </w:rPr>
        <w:t>w terminie wyznaczonym przez Zleceniodawcę.</w:t>
      </w:r>
    </w:p>
    <w:p w:rsidR="008408A8" w:rsidRPr="00D1438A" w:rsidRDefault="008408A8" w:rsidP="008408A8">
      <w:pPr>
        <w:spacing w:line="200" w:lineRule="exact"/>
        <w:rPr>
          <w:rFonts w:eastAsia="Times New Roman" w:cstheme="minorHAnsi"/>
        </w:rPr>
      </w:pPr>
    </w:p>
    <w:p w:rsidR="008408A8" w:rsidRPr="00D1438A" w:rsidRDefault="008408A8" w:rsidP="008408A8">
      <w:pPr>
        <w:spacing w:line="273" w:lineRule="exact"/>
        <w:rPr>
          <w:rFonts w:eastAsia="Times New Roman" w:cstheme="minorHAnsi"/>
        </w:rPr>
      </w:pPr>
    </w:p>
    <w:p w:rsidR="008408A8" w:rsidRPr="00D1438A" w:rsidRDefault="008408A8" w:rsidP="001C304C">
      <w:pPr>
        <w:spacing w:line="0" w:lineRule="atLeast"/>
        <w:ind w:left="6260"/>
        <w:rPr>
          <w:rFonts w:eastAsia="Times New Roman" w:cstheme="minorHAnsi"/>
        </w:rPr>
      </w:pPr>
      <w:r w:rsidRPr="00D1438A">
        <w:rPr>
          <w:rFonts w:cstheme="minorHAnsi"/>
        </w:rPr>
        <w:t>………………………………</w:t>
      </w:r>
    </w:p>
    <w:p w:rsidR="008408A8" w:rsidRPr="00D1438A" w:rsidRDefault="008408A8" w:rsidP="008408A8">
      <w:pPr>
        <w:rPr>
          <w:rFonts w:cstheme="minorHAnsi"/>
        </w:rPr>
      </w:pPr>
    </w:p>
    <w:p w:rsidR="00C52FAA" w:rsidRPr="00D1438A" w:rsidRDefault="00C52FAA">
      <w:pPr>
        <w:rPr>
          <w:rFonts w:cstheme="minorHAnsi"/>
        </w:rPr>
      </w:pPr>
    </w:p>
    <w:sectPr w:rsidR="00C52FAA" w:rsidRPr="00D143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3F4" w:rsidRDefault="008B63F4" w:rsidP="007341D0">
      <w:pPr>
        <w:spacing w:after="0" w:line="240" w:lineRule="auto"/>
      </w:pPr>
      <w:r>
        <w:separator/>
      </w:r>
    </w:p>
  </w:endnote>
  <w:endnote w:type="continuationSeparator" w:id="0">
    <w:p w:rsidR="008B63F4" w:rsidRDefault="008B63F4" w:rsidP="0073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965861"/>
      <w:docPartObj>
        <w:docPartGallery w:val="Page Numbers (Bottom of Page)"/>
        <w:docPartUnique/>
      </w:docPartObj>
    </w:sdtPr>
    <w:sdtEndPr/>
    <w:sdtContent>
      <w:p w:rsidR="007341D0" w:rsidRDefault="007341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BBF">
          <w:rPr>
            <w:noProof/>
          </w:rPr>
          <w:t>3</w:t>
        </w:r>
        <w:r>
          <w:fldChar w:fldCharType="end"/>
        </w:r>
      </w:p>
    </w:sdtContent>
  </w:sdt>
  <w:p w:rsidR="007341D0" w:rsidRDefault="007341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3F4" w:rsidRDefault="008B63F4" w:rsidP="007341D0">
      <w:pPr>
        <w:spacing w:after="0" w:line="240" w:lineRule="auto"/>
      </w:pPr>
      <w:r>
        <w:separator/>
      </w:r>
    </w:p>
  </w:footnote>
  <w:footnote w:type="continuationSeparator" w:id="0">
    <w:p w:rsidR="008B63F4" w:rsidRDefault="008B63F4" w:rsidP="00734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hybridMultilevel"/>
    <w:tmpl w:val="6B68079A"/>
    <w:lvl w:ilvl="0" w:tplc="FFFFFFFF">
      <w:start w:val="2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4E6AFB6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8"/>
    <w:multiLevelType w:val="hybridMultilevel"/>
    <w:tmpl w:val="25E45D3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9"/>
    <w:multiLevelType w:val="hybridMultilevel"/>
    <w:tmpl w:val="519B500C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A"/>
    <w:multiLevelType w:val="hybridMultilevel"/>
    <w:tmpl w:val="431BD7B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B"/>
    <w:multiLevelType w:val="hybridMultilevel"/>
    <w:tmpl w:val="3F2DBA3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C"/>
    <w:multiLevelType w:val="hybridMultilevel"/>
    <w:tmpl w:val="7C83E458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D"/>
    <w:multiLevelType w:val="hybridMultilevel"/>
    <w:tmpl w:val="257130A2"/>
    <w:lvl w:ilvl="0" w:tplc="FFFFFFFF">
      <w:start w:val="1"/>
      <w:numFmt w:val="decimal"/>
      <w:lvlText w:val="%1"/>
      <w:lvlJc w:val="left"/>
    </w:lvl>
    <w:lvl w:ilvl="1" w:tplc="FFFFFFFF">
      <w:start w:val="1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E"/>
    <w:multiLevelType w:val="hybridMultilevel"/>
    <w:tmpl w:val="62BBD95A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F"/>
    <w:multiLevelType w:val="hybridMultilevel"/>
    <w:tmpl w:val="436C6124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0"/>
    <w:multiLevelType w:val="hybridMultilevel"/>
    <w:tmpl w:val="205E05AE"/>
    <w:lvl w:ilvl="0" w:tplc="FFFFFFFF">
      <w:numFmt w:val="decimal"/>
      <w:lvlText w:val="%1."/>
      <w:lvlJc w:val="left"/>
    </w:lvl>
    <w:lvl w:ilvl="1" w:tplc="44224062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1"/>
    <w:multiLevelType w:val="hybridMultilevel"/>
    <w:tmpl w:val="333AB10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2"/>
    <w:multiLevelType w:val="hybridMultilevel"/>
    <w:tmpl w:val="721DA31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3"/>
    <w:multiLevelType w:val="hybridMultilevel"/>
    <w:tmpl w:val="2443A85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4"/>
    <w:multiLevelType w:val="hybridMultilevel"/>
    <w:tmpl w:val="2D1D5AE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5"/>
    <w:multiLevelType w:val="hybridMultilevel"/>
    <w:tmpl w:val="6763845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6"/>
    <w:multiLevelType w:val="hybridMultilevel"/>
    <w:tmpl w:val="75A2A8D4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7"/>
    <w:multiLevelType w:val="hybridMultilevel"/>
    <w:tmpl w:val="08EDBDA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8"/>
    <w:multiLevelType w:val="hybridMultilevel"/>
    <w:tmpl w:val="79838CB2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9"/>
    <w:multiLevelType w:val="hybridMultilevel"/>
    <w:tmpl w:val="4353D0CC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A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1385151C"/>
    <w:multiLevelType w:val="hybridMultilevel"/>
    <w:tmpl w:val="C102E748"/>
    <w:lvl w:ilvl="0" w:tplc="B62EB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CEC47EA"/>
    <w:multiLevelType w:val="hybridMultilevel"/>
    <w:tmpl w:val="58984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4211A0"/>
    <w:multiLevelType w:val="hybridMultilevel"/>
    <w:tmpl w:val="20141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C4617F"/>
    <w:multiLevelType w:val="hybridMultilevel"/>
    <w:tmpl w:val="F886E790"/>
    <w:lvl w:ilvl="0" w:tplc="18DAB3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992D69"/>
    <w:multiLevelType w:val="hybridMultilevel"/>
    <w:tmpl w:val="F564A450"/>
    <w:lvl w:ilvl="0" w:tplc="631474A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2A5A69"/>
    <w:multiLevelType w:val="hybridMultilevel"/>
    <w:tmpl w:val="7018E4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3613287B"/>
    <w:multiLevelType w:val="hybridMultilevel"/>
    <w:tmpl w:val="748A6624"/>
    <w:lvl w:ilvl="0" w:tplc="D05E3FF8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F35B0"/>
    <w:multiLevelType w:val="hybridMultilevel"/>
    <w:tmpl w:val="483445BE"/>
    <w:lvl w:ilvl="0" w:tplc="0AD011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52DC1"/>
    <w:multiLevelType w:val="hybridMultilevel"/>
    <w:tmpl w:val="08F28214"/>
    <w:lvl w:ilvl="0" w:tplc="4CA831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5563D"/>
    <w:multiLevelType w:val="hybridMultilevel"/>
    <w:tmpl w:val="917A8072"/>
    <w:lvl w:ilvl="0" w:tplc="0E30AC06">
      <w:start w:val="1"/>
      <w:numFmt w:val="upperRoman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58869AC"/>
    <w:multiLevelType w:val="hybridMultilevel"/>
    <w:tmpl w:val="E0906FB4"/>
    <w:lvl w:ilvl="0" w:tplc="04150017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C45C44"/>
    <w:multiLevelType w:val="hybridMultilevel"/>
    <w:tmpl w:val="AEE8A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F326D"/>
    <w:multiLevelType w:val="hybridMultilevel"/>
    <w:tmpl w:val="0C708664"/>
    <w:lvl w:ilvl="0" w:tplc="C696FA0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FC1667"/>
    <w:multiLevelType w:val="hybridMultilevel"/>
    <w:tmpl w:val="6074B13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73AB2D77"/>
    <w:multiLevelType w:val="hybridMultilevel"/>
    <w:tmpl w:val="8C8ECE26"/>
    <w:lvl w:ilvl="0" w:tplc="337ED9F8">
      <w:start w:val="8"/>
      <w:numFmt w:val="upperRoman"/>
      <w:lvlText w:val="%1."/>
      <w:lvlJc w:val="left"/>
      <w:pPr>
        <w:ind w:left="36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24" w:hanging="360"/>
      </w:pPr>
    </w:lvl>
    <w:lvl w:ilvl="2" w:tplc="0415001B" w:tentative="1">
      <w:start w:val="1"/>
      <w:numFmt w:val="lowerRoman"/>
      <w:lvlText w:val="%3."/>
      <w:lvlJc w:val="right"/>
      <w:pPr>
        <w:ind w:left="1444" w:hanging="180"/>
      </w:pPr>
    </w:lvl>
    <w:lvl w:ilvl="3" w:tplc="0415000F" w:tentative="1">
      <w:start w:val="1"/>
      <w:numFmt w:val="decimal"/>
      <w:lvlText w:val="%4."/>
      <w:lvlJc w:val="left"/>
      <w:pPr>
        <w:ind w:left="2164" w:hanging="360"/>
      </w:pPr>
    </w:lvl>
    <w:lvl w:ilvl="4" w:tplc="04150019" w:tentative="1">
      <w:start w:val="1"/>
      <w:numFmt w:val="lowerLetter"/>
      <w:lvlText w:val="%5."/>
      <w:lvlJc w:val="left"/>
      <w:pPr>
        <w:ind w:left="2884" w:hanging="360"/>
      </w:pPr>
    </w:lvl>
    <w:lvl w:ilvl="5" w:tplc="0415001B" w:tentative="1">
      <w:start w:val="1"/>
      <w:numFmt w:val="lowerRoman"/>
      <w:lvlText w:val="%6."/>
      <w:lvlJc w:val="right"/>
      <w:pPr>
        <w:ind w:left="3604" w:hanging="180"/>
      </w:pPr>
    </w:lvl>
    <w:lvl w:ilvl="6" w:tplc="0415000F" w:tentative="1">
      <w:start w:val="1"/>
      <w:numFmt w:val="decimal"/>
      <w:lvlText w:val="%7."/>
      <w:lvlJc w:val="left"/>
      <w:pPr>
        <w:ind w:left="4324" w:hanging="360"/>
      </w:pPr>
    </w:lvl>
    <w:lvl w:ilvl="7" w:tplc="04150019" w:tentative="1">
      <w:start w:val="1"/>
      <w:numFmt w:val="lowerLetter"/>
      <w:lvlText w:val="%8."/>
      <w:lvlJc w:val="left"/>
      <w:pPr>
        <w:ind w:left="5044" w:hanging="360"/>
      </w:pPr>
    </w:lvl>
    <w:lvl w:ilvl="8" w:tplc="0415001B" w:tentative="1">
      <w:start w:val="1"/>
      <w:numFmt w:val="lowerRoman"/>
      <w:lvlText w:val="%9."/>
      <w:lvlJc w:val="right"/>
      <w:pPr>
        <w:ind w:left="5764" w:hanging="180"/>
      </w:pPr>
    </w:lvl>
  </w:abstractNum>
  <w:num w:numId="1">
    <w:abstractNumId w:val="23"/>
  </w:num>
  <w:num w:numId="2">
    <w:abstractNumId w:val="21"/>
  </w:num>
  <w:num w:numId="3">
    <w:abstractNumId w:val="3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9"/>
  </w:num>
  <w:num w:numId="26">
    <w:abstractNumId w:val="24"/>
  </w:num>
  <w:num w:numId="27">
    <w:abstractNumId w:val="30"/>
  </w:num>
  <w:num w:numId="28">
    <w:abstractNumId w:val="25"/>
  </w:num>
  <w:num w:numId="29">
    <w:abstractNumId w:val="35"/>
  </w:num>
  <w:num w:numId="30">
    <w:abstractNumId w:val="28"/>
  </w:num>
  <w:num w:numId="31">
    <w:abstractNumId w:val="26"/>
  </w:num>
  <w:num w:numId="32">
    <w:abstractNumId w:val="34"/>
  </w:num>
  <w:num w:numId="33">
    <w:abstractNumId w:val="33"/>
  </w:num>
  <w:num w:numId="34">
    <w:abstractNumId w:val="31"/>
  </w:num>
  <w:num w:numId="35">
    <w:abstractNumId w:val="27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F4"/>
    <w:rsid w:val="000115DC"/>
    <w:rsid w:val="0001259B"/>
    <w:rsid w:val="0001273B"/>
    <w:rsid w:val="00061D2F"/>
    <w:rsid w:val="00087E0E"/>
    <w:rsid w:val="00096BBF"/>
    <w:rsid w:val="000B4740"/>
    <w:rsid w:val="000D7CF4"/>
    <w:rsid w:val="00104B6C"/>
    <w:rsid w:val="001675B9"/>
    <w:rsid w:val="001C304C"/>
    <w:rsid w:val="00294BA7"/>
    <w:rsid w:val="002A51B3"/>
    <w:rsid w:val="003167B4"/>
    <w:rsid w:val="0034463E"/>
    <w:rsid w:val="00360579"/>
    <w:rsid w:val="00374278"/>
    <w:rsid w:val="003A79CA"/>
    <w:rsid w:val="0047483F"/>
    <w:rsid w:val="00483537"/>
    <w:rsid w:val="004B7AF7"/>
    <w:rsid w:val="00543C78"/>
    <w:rsid w:val="0057201F"/>
    <w:rsid w:val="005C035B"/>
    <w:rsid w:val="0060773B"/>
    <w:rsid w:val="006A660A"/>
    <w:rsid w:val="006F1D9B"/>
    <w:rsid w:val="007341D0"/>
    <w:rsid w:val="0075124F"/>
    <w:rsid w:val="00756765"/>
    <w:rsid w:val="00760143"/>
    <w:rsid w:val="0077492A"/>
    <w:rsid w:val="007771E7"/>
    <w:rsid w:val="007B3CD4"/>
    <w:rsid w:val="008408A8"/>
    <w:rsid w:val="008630B4"/>
    <w:rsid w:val="008B3963"/>
    <w:rsid w:val="008B63F4"/>
    <w:rsid w:val="008D3E81"/>
    <w:rsid w:val="008F3347"/>
    <w:rsid w:val="009B169F"/>
    <w:rsid w:val="009D0CC9"/>
    <w:rsid w:val="009F56CB"/>
    <w:rsid w:val="00B054E4"/>
    <w:rsid w:val="00B550D5"/>
    <w:rsid w:val="00B810B5"/>
    <w:rsid w:val="00BB18CB"/>
    <w:rsid w:val="00C52FAA"/>
    <w:rsid w:val="00CD54FD"/>
    <w:rsid w:val="00D1438A"/>
    <w:rsid w:val="00D34E3D"/>
    <w:rsid w:val="00D63DCA"/>
    <w:rsid w:val="00DA3B0B"/>
    <w:rsid w:val="00DE61CA"/>
    <w:rsid w:val="00DF7297"/>
    <w:rsid w:val="00E47D54"/>
    <w:rsid w:val="00E52214"/>
    <w:rsid w:val="00E62149"/>
    <w:rsid w:val="00F7674D"/>
    <w:rsid w:val="00F820BD"/>
    <w:rsid w:val="00F85880"/>
    <w:rsid w:val="00F92B23"/>
    <w:rsid w:val="00FD1AD8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271D3-A498-4DD4-B3AE-199D322D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1CA"/>
  </w:style>
  <w:style w:type="paragraph" w:styleId="Nagwek1">
    <w:name w:val="heading 1"/>
    <w:basedOn w:val="Normalny"/>
    <w:next w:val="Normalny"/>
    <w:link w:val="Nagwek1Znak"/>
    <w:uiPriority w:val="9"/>
    <w:qFormat/>
    <w:rsid w:val="00DE61CA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1CA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61CA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E61CA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E61CA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E61CA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61CA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E61CA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DE61CA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E61C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DE61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DE61CA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DE61CA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DE61CA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rsid w:val="00DE61CA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rsid w:val="00DE61CA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rsid w:val="00DE61CA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DE61CA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E61CA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DE61CA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61CA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DE61CA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DE61CA"/>
    <w:rPr>
      <w:b/>
      <w:bCs/>
    </w:rPr>
  </w:style>
  <w:style w:type="character" w:styleId="Uwydatnienie">
    <w:name w:val="Emphasis"/>
    <w:uiPriority w:val="20"/>
    <w:qFormat/>
    <w:rsid w:val="00DE61C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DE61CA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DE61CA"/>
  </w:style>
  <w:style w:type="paragraph" w:styleId="Akapitzlist">
    <w:name w:val="List Paragraph"/>
    <w:basedOn w:val="Normalny"/>
    <w:uiPriority w:val="34"/>
    <w:qFormat/>
    <w:rsid w:val="00DE61C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E61CA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DE61C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61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DE61CA"/>
    <w:rPr>
      <w:b/>
      <w:bCs/>
      <w:i/>
      <w:iCs/>
    </w:rPr>
  </w:style>
  <w:style w:type="character" w:styleId="Wyrnieniedelikatne">
    <w:name w:val="Subtle Emphasis"/>
    <w:uiPriority w:val="19"/>
    <w:qFormat/>
    <w:rsid w:val="00DE61CA"/>
    <w:rPr>
      <w:i/>
      <w:iCs/>
    </w:rPr>
  </w:style>
  <w:style w:type="character" w:styleId="Wyrnienieintensywne">
    <w:name w:val="Intense Emphasis"/>
    <w:uiPriority w:val="21"/>
    <w:qFormat/>
    <w:rsid w:val="00DE61CA"/>
    <w:rPr>
      <w:b/>
      <w:bCs/>
    </w:rPr>
  </w:style>
  <w:style w:type="character" w:styleId="Odwoaniedelikatne">
    <w:name w:val="Subtle Reference"/>
    <w:uiPriority w:val="31"/>
    <w:qFormat/>
    <w:rsid w:val="00DE61CA"/>
    <w:rPr>
      <w:smallCaps/>
    </w:rPr>
  </w:style>
  <w:style w:type="character" w:styleId="Odwoanieintensywne">
    <w:name w:val="Intense Reference"/>
    <w:uiPriority w:val="32"/>
    <w:qFormat/>
    <w:rsid w:val="00DE61CA"/>
    <w:rPr>
      <w:smallCaps/>
      <w:spacing w:val="5"/>
      <w:u w:val="single"/>
    </w:rPr>
  </w:style>
  <w:style w:type="character" w:styleId="Tytuksiki">
    <w:name w:val="Book Title"/>
    <w:uiPriority w:val="33"/>
    <w:qFormat/>
    <w:rsid w:val="00DE61C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61CA"/>
    <w:pPr>
      <w:outlineLvl w:val="9"/>
    </w:pPr>
    <w:rPr>
      <w:lang w:bidi="en-US"/>
    </w:rPr>
  </w:style>
  <w:style w:type="character" w:styleId="Hipercze">
    <w:name w:val="Hyperlink"/>
    <w:basedOn w:val="Domylnaczcionkaakapitu"/>
    <w:uiPriority w:val="99"/>
    <w:unhideWhenUsed/>
    <w:rsid w:val="00B054E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60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34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1D0"/>
  </w:style>
  <w:style w:type="paragraph" w:styleId="Stopka">
    <w:name w:val="footer"/>
    <w:basedOn w:val="Normalny"/>
    <w:link w:val="StopkaZnak"/>
    <w:uiPriority w:val="99"/>
    <w:unhideWhenUsed/>
    <w:rsid w:val="00734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1D0"/>
  </w:style>
  <w:style w:type="paragraph" w:styleId="Tekstdymka">
    <w:name w:val="Balloon Text"/>
    <w:basedOn w:val="Normalny"/>
    <w:link w:val="TekstdymkaZnak"/>
    <w:uiPriority w:val="99"/>
    <w:semiHidden/>
    <w:unhideWhenUsed/>
    <w:rsid w:val="0034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56CDB-5C56-4F87-B85B-316704B4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994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DD. Drożdż</dc:creator>
  <cp:lastModifiedBy>Marcin MP. Polak</cp:lastModifiedBy>
  <cp:revision>3</cp:revision>
  <cp:lastPrinted>2020-12-04T08:00:00Z</cp:lastPrinted>
  <dcterms:created xsi:type="dcterms:W3CDTF">2022-11-28T09:27:00Z</dcterms:created>
  <dcterms:modified xsi:type="dcterms:W3CDTF">2022-11-28T09:28:00Z</dcterms:modified>
</cp:coreProperties>
</file>